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64A00" w14:textId="53E8AFAB" w:rsidR="00C07A16" w:rsidRPr="0065459E" w:rsidRDefault="00C07A16" w:rsidP="00C07A16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65459E">
        <w:rPr>
          <w:b/>
          <w:noProof/>
          <w:sz w:val="24"/>
          <w:szCs w:val="28"/>
        </w:rPr>
        <w:t>3GPP TSG-RAN WG3 Meeting #119</w:t>
      </w:r>
      <w:r w:rsidRPr="0065459E">
        <w:rPr>
          <w:b/>
          <w:i/>
          <w:noProof/>
          <w:sz w:val="24"/>
          <w:szCs w:val="28"/>
        </w:rPr>
        <w:tab/>
      </w:r>
      <w:r w:rsidRPr="0065459E">
        <w:rPr>
          <w:b/>
          <w:sz w:val="28"/>
          <w:szCs w:val="28"/>
        </w:rPr>
        <w:t>R3-</w:t>
      </w:r>
      <w:r w:rsidRPr="0065459E">
        <w:rPr>
          <w:b/>
          <w:noProof/>
          <w:sz w:val="28"/>
          <w:szCs w:val="28"/>
        </w:rPr>
        <w:t>23</w:t>
      </w:r>
      <w:r w:rsidR="00EC4D9C" w:rsidRPr="0065459E">
        <w:rPr>
          <w:b/>
          <w:noProof/>
          <w:sz w:val="28"/>
          <w:szCs w:val="28"/>
        </w:rPr>
        <w:t>0393</w:t>
      </w:r>
    </w:p>
    <w:p w14:paraId="0451C356" w14:textId="77777777" w:rsidR="00C07A16" w:rsidRPr="0065459E" w:rsidRDefault="00C07A16" w:rsidP="00C07A16">
      <w:pPr>
        <w:pStyle w:val="CRCoverPage"/>
        <w:outlineLvl w:val="0"/>
        <w:rPr>
          <w:b/>
          <w:noProof/>
          <w:sz w:val="24"/>
          <w:szCs w:val="28"/>
        </w:rPr>
      </w:pPr>
      <w:r w:rsidRPr="0065459E">
        <w:rPr>
          <w:b/>
          <w:noProof/>
          <w:sz w:val="24"/>
          <w:szCs w:val="28"/>
        </w:rPr>
        <w:t>Athens, Greece, February 27</w:t>
      </w:r>
      <w:r w:rsidRPr="0065459E">
        <w:rPr>
          <w:b/>
          <w:noProof/>
          <w:sz w:val="24"/>
          <w:szCs w:val="28"/>
          <w:vertAlign w:val="superscript"/>
        </w:rPr>
        <w:t>th</w:t>
      </w:r>
      <w:r w:rsidRPr="0065459E">
        <w:rPr>
          <w:b/>
          <w:noProof/>
          <w:sz w:val="24"/>
          <w:szCs w:val="28"/>
        </w:rPr>
        <w:t xml:space="preserve"> – March 3</w:t>
      </w:r>
      <w:r w:rsidRPr="0065459E">
        <w:rPr>
          <w:b/>
          <w:noProof/>
          <w:sz w:val="24"/>
          <w:szCs w:val="28"/>
          <w:vertAlign w:val="superscript"/>
        </w:rPr>
        <w:t>rd</w:t>
      </w:r>
      <w:r w:rsidRPr="0065459E">
        <w:rPr>
          <w:b/>
          <w:noProof/>
          <w:sz w:val="24"/>
          <w:szCs w:val="28"/>
        </w:rPr>
        <w:t xml:space="preserve"> 202</w:t>
      </w:r>
      <w:bookmarkEnd w:id="0"/>
      <w:r w:rsidRPr="0065459E">
        <w:rPr>
          <w:b/>
          <w:noProof/>
          <w:sz w:val="24"/>
          <w:szCs w:val="28"/>
        </w:rPr>
        <w:t>3</w:t>
      </w:r>
    </w:p>
    <w:p w14:paraId="7F3189AB" w14:textId="77777777" w:rsidR="0079791B" w:rsidRPr="0065459E" w:rsidRDefault="0079791B" w:rsidP="000A1516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2A7B743C" w14:textId="3A5E3E5A" w:rsidR="0079791B" w:rsidRPr="0065459E" w:rsidRDefault="0079791B" w:rsidP="000A1516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65459E">
        <w:rPr>
          <w:rFonts w:asciiTheme="minorHAnsi" w:hAnsiTheme="minorHAnsi" w:cstheme="minorHAnsi"/>
          <w:szCs w:val="24"/>
        </w:rPr>
        <w:t>Agenda Item:</w:t>
      </w:r>
      <w:r w:rsidRPr="0065459E">
        <w:rPr>
          <w:rFonts w:asciiTheme="minorHAnsi" w:hAnsiTheme="minorHAnsi" w:cstheme="minorHAnsi"/>
          <w:szCs w:val="24"/>
        </w:rPr>
        <w:tab/>
      </w:r>
      <w:r w:rsidR="00D94A63" w:rsidRPr="0065459E">
        <w:rPr>
          <w:rFonts w:asciiTheme="minorHAnsi" w:hAnsiTheme="minorHAnsi" w:cstheme="minorHAnsi"/>
          <w:szCs w:val="24"/>
        </w:rPr>
        <w:t>1</w:t>
      </w:r>
      <w:r w:rsidR="00496A6D" w:rsidRPr="0065459E">
        <w:rPr>
          <w:rFonts w:asciiTheme="minorHAnsi" w:hAnsiTheme="minorHAnsi" w:cstheme="minorHAnsi"/>
          <w:szCs w:val="24"/>
        </w:rPr>
        <w:t>3</w:t>
      </w:r>
      <w:r w:rsidR="00D94A63" w:rsidRPr="0065459E">
        <w:rPr>
          <w:rFonts w:asciiTheme="minorHAnsi" w:hAnsiTheme="minorHAnsi" w:cstheme="minorHAnsi"/>
          <w:szCs w:val="24"/>
        </w:rPr>
        <w:t>.4</w:t>
      </w:r>
    </w:p>
    <w:p w14:paraId="5D26F93D" w14:textId="67119965" w:rsidR="0079791B" w:rsidRPr="0065459E" w:rsidRDefault="0079791B" w:rsidP="000A1516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65459E">
        <w:rPr>
          <w:rFonts w:asciiTheme="minorHAnsi" w:hAnsiTheme="minorHAnsi" w:cstheme="minorHAnsi"/>
          <w:szCs w:val="24"/>
        </w:rPr>
        <w:t>Source:</w:t>
      </w:r>
      <w:r w:rsidRPr="0065459E">
        <w:rPr>
          <w:rFonts w:asciiTheme="minorHAnsi" w:hAnsiTheme="minorHAnsi" w:cstheme="minorHAnsi"/>
          <w:szCs w:val="24"/>
        </w:rPr>
        <w:tab/>
        <w:t>Ericsson</w:t>
      </w:r>
    </w:p>
    <w:p w14:paraId="3B347207" w14:textId="0490326D" w:rsidR="0079791B" w:rsidRPr="0065459E" w:rsidRDefault="0079791B" w:rsidP="000A1516">
      <w:pPr>
        <w:pStyle w:val="3GPPHeader"/>
        <w:ind w:left="1695" w:hanging="1695"/>
        <w:jc w:val="left"/>
        <w:rPr>
          <w:rFonts w:asciiTheme="minorHAnsi" w:hAnsiTheme="minorHAnsi" w:cstheme="minorHAnsi"/>
          <w:b w:val="0"/>
          <w:szCs w:val="24"/>
        </w:rPr>
      </w:pPr>
      <w:r w:rsidRPr="0065459E">
        <w:rPr>
          <w:rFonts w:asciiTheme="minorHAnsi" w:hAnsiTheme="minorHAnsi" w:cstheme="minorHAnsi"/>
          <w:szCs w:val="24"/>
        </w:rPr>
        <w:t>Title:</w:t>
      </w:r>
      <w:r w:rsidRPr="0065459E">
        <w:rPr>
          <w:rFonts w:asciiTheme="minorHAnsi" w:hAnsiTheme="minorHAnsi" w:cstheme="minorHAnsi"/>
          <w:szCs w:val="24"/>
        </w:rPr>
        <w:tab/>
      </w:r>
      <w:r w:rsidR="007C7912" w:rsidRPr="0065459E">
        <w:rPr>
          <w:rFonts w:asciiTheme="minorHAnsi" w:hAnsiTheme="minorHAnsi" w:cstheme="minorHAnsi"/>
          <w:szCs w:val="24"/>
        </w:rPr>
        <w:t>PCI Collision Avoidance</w:t>
      </w:r>
      <w:r w:rsidR="00D94A63" w:rsidRPr="0065459E">
        <w:rPr>
          <w:rFonts w:asciiTheme="minorHAnsi" w:hAnsiTheme="minorHAnsi" w:cstheme="minorHAnsi"/>
          <w:szCs w:val="24"/>
        </w:rPr>
        <w:t xml:space="preserve"> for Mobile IAB-Nodes</w:t>
      </w:r>
    </w:p>
    <w:p w14:paraId="66073A5A" w14:textId="01E07A05" w:rsidR="0079791B" w:rsidRPr="0065459E" w:rsidRDefault="0079791B" w:rsidP="000A1516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65459E">
        <w:rPr>
          <w:rFonts w:asciiTheme="minorHAnsi" w:hAnsiTheme="minorHAnsi" w:cstheme="minorHAnsi"/>
          <w:szCs w:val="24"/>
        </w:rPr>
        <w:t>Document for:</w:t>
      </w:r>
      <w:r w:rsidRPr="0065459E">
        <w:rPr>
          <w:rFonts w:asciiTheme="minorHAnsi" w:hAnsiTheme="minorHAnsi" w:cstheme="minorHAnsi"/>
          <w:szCs w:val="24"/>
        </w:rPr>
        <w:tab/>
        <w:t>Agreement</w:t>
      </w:r>
    </w:p>
    <w:p w14:paraId="3E56774C" w14:textId="77777777" w:rsidR="0079791B" w:rsidRPr="0065459E" w:rsidRDefault="0079791B" w:rsidP="0065459E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65459E">
        <w:rPr>
          <w:rFonts w:asciiTheme="minorHAnsi" w:hAnsiTheme="minorHAnsi" w:cstheme="minorHAnsi"/>
          <w:sz w:val="40"/>
        </w:rPr>
        <w:t>Introduction</w:t>
      </w:r>
    </w:p>
    <w:p w14:paraId="49DFB6F7" w14:textId="0A4270E3" w:rsidR="00DF17DF" w:rsidRPr="0065459E" w:rsidRDefault="00EE3E53" w:rsidP="0065459E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val="en-US" w:eastAsia="en-US"/>
        </w:rPr>
      </w:pPr>
      <w:r w:rsidRPr="0065459E">
        <w:rPr>
          <w:rFonts w:asciiTheme="minorHAnsi" w:hAnsiTheme="minorHAnsi" w:cstheme="minorHAnsi"/>
          <w:sz w:val="22"/>
          <w:szCs w:val="22"/>
        </w:rPr>
        <w:t>In this paper</w:t>
      </w:r>
      <w:r w:rsidR="00FA59E7" w:rsidRPr="0065459E">
        <w:rPr>
          <w:rFonts w:asciiTheme="minorHAnsi" w:hAnsiTheme="minorHAnsi" w:cstheme="minorHAnsi"/>
          <w:sz w:val="22"/>
          <w:szCs w:val="22"/>
        </w:rPr>
        <w:t>,</w:t>
      </w:r>
      <w:r w:rsidRPr="0065459E">
        <w:rPr>
          <w:rFonts w:asciiTheme="minorHAnsi" w:hAnsiTheme="minorHAnsi" w:cstheme="minorHAnsi"/>
          <w:sz w:val="22"/>
          <w:szCs w:val="22"/>
        </w:rPr>
        <w:t xml:space="preserve"> we</w:t>
      </w:r>
      <w:r w:rsidR="003B279C" w:rsidRPr="0065459E">
        <w:rPr>
          <w:rFonts w:asciiTheme="minorHAnsi" w:hAnsiTheme="minorHAnsi" w:cstheme="minorHAnsi"/>
          <w:sz w:val="22"/>
          <w:szCs w:val="22"/>
        </w:rPr>
        <w:t xml:space="preserve"> discuss</w:t>
      </w:r>
      <w:r w:rsidRPr="0065459E">
        <w:rPr>
          <w:rFonts w:asciiTheme="minorHAnsi" w:hAnsiTheme="minorHAnsi" w:cstheme="minorHAnsi"/>
          <w:sz w:val="22"/>
          <w:szCs w:val="22"/>
        </w:rPr>
        <w:t xml:space="preserve"> </w:t>
      </w:r>
      <w:r w:rsidR="009D190E" w:rsidRPr="0065459E">
        <w:rPr>
          <w:rFonts w:asciiTheme="minorHAnsi" w:hAnsiTheme="minorHAnsi" w:cstheme="minorHAnsi"/>
          <w:sz w:val="22"/>
          <w:szCs w:val="22"/>
        </w:rPr>
        <w:t>PCI collision avoidance</w:t>
      </w:r>
      <w:r w:rsidR="009323C4" w:rsidRPr="0065459E">
        <w:rPr>
          <w:rFonts w:asciiTheme="minorHAnsi" w:hAnsiTheme="minorHAnsi" w:cstheme="minorHAnsi"/>
          <w:sz w:val="22"/>
          <w:szCs w:val="22"/>
          <w:lang w:val="en-US" w:eastAsia="en-US"/>
        </w:rPr>
        <w:t xml:space="preserve"> for mIAB</w:t>
      </w:r>
      <w:r w:rsidR="00812303" w:rsidRPr="0065459E">
        <w:rPr>
          <w:rFonts w:asciiTheme="minorHAnsi" w:hAnsiTheme="minorHAnsi" w:cstheme="minorHAnsi"/>
          <w:sz w:val="22"/>
          <w:szCs w:val="22"/>
          <w:lang w:val="en-US" w:eastAsia="en-US"/>
        </w:rPr>
        <w:t>-nodes</w:t>
      </w:r>
      <w:r w:rsidR="00084644" w:rsidRPr="0065459E">
        <w:rPr>
          <w:rFonts w:asciiTheme="minorHAnsi" w:hAnsiTheme="minorHAnsi" w:cstheme="minorHAnsi"/>
          <w:sz w:val="22"/>
          <w:szCs w:val="22"/>
          <w:lang w:val="en-US" w:eastAsia="en-US"/>
        </w:rPr>
        <w:t>,</w:t>
      </w:r>
      <w:r w:rsidR="00812303" w:rsidRPr="0065459E">
        <w:rPr>
          <w:rFonts w:asciiTheme="minorHAnsi" w:hAnsiTheme="minorHAnsi" w:cstheme="minorHAnsi"/>
          <w:sz w:val="22"/>
          <w:szCs w:val="22"/>
          <w:lang w:val="en-US" w:eastAsia="en-US"/>
        </w:rPr>
        <w:t xml:space="preserve"> </w:t>
      </w:r>
      <w:r w:rsidR="009323C4" w:rsidRPr="0065459E">
        <w:rPr>
          <w:rFonts w:asciiTheme="minorHAnsi" w:hAnsiTheme="minorHAnsi" w:cstheme="minorHAnsi"/>
          <w:sz w:val="22"/>
          <w:szCs w:val="22"/>
          <w:lang w:val="en-US" w:eastAsia="en-US"/>
        </w:rPr>
        <w:t>based on</w:t>
      </w:r>
      <w:r w:rsidR="00DF17DF" w:rsidRPr="0065459E">
        <w:rPr>
          <w:rFonts w:asciiTheme="minorHAnsi" w:hAnsiTheme="minorHAnsi" w:cstheme="minorHAnsi"/>
          <w:sz w:val="22"/>
          <w:szCs w:val="22"/>
          <w:lang w:val="en-US" w:eastAsia="en-US"/>
        </w:rPr>
        <w:t xml:space="preserve"> the following agreements </w:t>
      </w:r>
      <w:r w:rsidR="009323C4" w:rsidRPr="0065459E">
        <w:rPr>
          <w:rFonts w:asciiTheme="minorHAnsi" w:hAnsiTheme="minorHAnsi" w:cstheme="minorHAnsi"/>
          <w:sz w:val="22"/>
          <w:szCs w:val="22"/>
          <w:lang w:val="en-US" w:eastAsia="en-US"/>
        </w:rPr>
        <w:t>from</w:t>
      </w:r>
      <w:r w:rsidR="00116A8A" w:rsidRPr="0065459E">
        <w:rPr>
          <w:rFonts w:asciiTheme="minorHAnsi" w:hAnsiTheme="minorHAnsi" w:cstheme="minorHAnsi"/>
          <w:sz w:val="22"/>
          <w:szCs w:val="22"/>
          <w:lang w:val="en-US" w:eastAsia="en-US"/>
        </w:rPr>
        <w:t xml:space="preserve"> the RAN3#117-e</w:t>
      </w:r>
      <w:r w:rsidR="009323C4" w:rsidRPr="0065459E">
        <w:rPr>
          <w:rFonts w:asciiTheme="minorHAnsi" w:hAnsiTheme="minorHAnsi" w:cstheme="minorHAnsi"/>
          <w:sz w:val="22"/>
          <w:szCs w:val="22"/>
          <w:lang w:val="en-US" w:eastAsia="en-US"/>
        </w:rPr>
        <w:t xml:space="preserve"> </w:t>
      </w:r>
      <w:r w:rsidR="00116A8A" w:rsidRPr="0065459E">
        <w:rPr>
          <w:rFonts w:asciiTheme="minorHAnsi" w:hAnsiTheme="minorHAnsi" w:cstheme="minorHAnsi"/>
          <w:sz w:val="22"/>
          <w:szCs w:val="22"/>
          <w:lang w:val="en-US" w:eastAsia="en-US"/>
        </w:rPr>
        <w:t xml:space="preserve">and </w:t>
      </w:r>
      <w:r w:rsidR="00DF17DF" w:rsidRPr="0065459E">
        <w:rPr>
          <w:rFonts w:asciiTheme="minorHAnsi" w:hAnsiTheme="minorHAnsi" w:cstheme="minorHAnsi"/>
          <w:sz w:val="22"/>
          <w:szCs w:val="22"/>
          <w:lang w:val="en-US" w:eastAsia="en-US"/>
        </w:rPr>
        <w:t>RAN3#117</w:t>
      </w:r>
      <w:r w:rsidR="00CC496B" w:rsidRPr="0065459E">
        <w:rPr>
          <w:rFonts w:asciiTheme="minorHAnsi" w:hAnsiTheme="minorHAnsi" w:cstheme="minorHAnsi"/>
          <w:sz w:val="22"/>
          <w:szCs w:val="22"/>
          <w:lang w:val="en-US" w:eastAsia="en-US"/>
        </w:rPr>
        <w:t>-bis</w:t>
      </w:r>
      <w:r w:rsidR="00DF17DF" w:rsidRPr="0065459E">
        <w:rPr>
          <w:rFonts w:asciiTheme="minorHAnsi" w:hAnsiTheme="minorHAnsi" w:cstheme="minorHAnsi"/>
          <w:sz w:val="22"/>
          <w:szCs w:val="22"/>
          <w:lang w:val="en-US" w:eastAsia="en-US"/>
        </w:rPr>
        <w:t>-e meeting</w:t>
      </w:r>
      <w:r w:rsidR="00116A8A" w:rsidRPr="0065459E">
        <w:rPr>
          <w:rFonts w:asciiTheme="minorHAnsi" w:hAnsiTheme="minorHAnsi" w:cstheme="minorHAnsi"/>
          <w:sz w:val="22"/>
          <w:szCs w:val="22"/>
          <w:lang w:val="en-US" w:eastAsia="en-US"/>
        </w:rPr>
        <w:t>s</w:t>
      </w:r>
      <w:r w:rsidR="009323C4" w:rsidRPr="0065459E">
        <w:rPr>
          <w:rFonts w:asciiTheme="minorHAnsi" w:hAnsiTheme="minorHAnsi" w:cstheme="minorHAnsi"/>
          <w:sz w:val="22"/>
          <w:szCs w:val="22"/>
          <w:lang w:val="en-US" w:eastAsia="en-US"/>
        </w:rPr>
        <w:t>:</w:t>
      </w:r>
    </w:p>
    <w:p w14:paraId="12D0A033" w14:textId="77777777" w:rsidR="00086A51" w:rsidRPr="0065459E" w:rsidRDefault="00086A51" w:rsidP="0065459E">
      <w:pPr>
        <w:widowControl w:val="0"/>
        <w:spacing w:before="120" w:after="0"/>
        <w:ind w:left="284" w:hanging="2"/>
        <w:jc w:val="left"/>
        <w:rPr>
          <w:rFonts w:asciiTheme="minorHAnsi" w:hAnsiTheme="minorHAnsi" w:cstheme="minorHAnsi"/>
          <w:b/>
          <w:color w:val="00B050"/>
        </w:rPr>
      </w:pPr>
      <w:r w:rsidRPr="0065459E">
        <w:rPr>
          <w:rFonts w:asciiTheme="minorHAnsi" w:hAnsiTheme="minorHAnsi" w:cstheme="minorHAnsi"/>
          <w:b/>
          <w:color w:val="00B050"/>
        </w:rPr>
        <w:t>PCI Space Partitioning is performed by OAM and up to implementation.</w:t>
      </w:r>
    </w:p>
    <w:p w14:paraId="689E882F" w14:textId="77777777" w:rsidR="00086A51" w:rsidRPr="0065459E" w:rsidRDefault="00086A51" w:rsidP="0065459E">
      <w:pPr>
        <w:widowControl w:val="0"/>
        <w:spacing w:before="120" w:after="0"/>
        <w:ind w:left="284" w:hanging="2"/>
        <w:jc w:val="left"/>
        <w:rPr>
          <w:rFonts w:asciiTheme="minorHAnsi" w:hAnsiTheme="minorHAnsi" w:cstheme="minorHAnsi"/>
          <w:b/>
          <w:color w:val="00B050"/>
        </w:rPr>
      </w:pPr>
      <w:r w:rsidRPr="0065459E">
        <w:rPr>
          <w:rFonts w:asciiTheme="minorHAnsi" w:hAnsiTheme="minorHAnsi" w:cstheme="minorHAnsi"/>
          <w:b/>
          <w:color w:val="00B050"/>
        </w:rPr>
        <w:t>As baseline, to avoid PCI collision, F1-terminating IAB-donor can reconfigure PCI for the cell of mobile IAB-DU via existing F1AP message.</w:t>
      </w:r>
    </w:p>
    <w:p w14:paraId="24DB741A" w14:textId="77777777" w:rsidR="00086A51" w:rsidRPr="0065459E" w:rsidRDefault="00086A51" w:rsidP="0065459E">
      <w:pPr>
        <w:widowControl w:val="0"/>
        <w:spacing w:before="120" w:after="0"/>
        <w:ind w:left="284" w:hanging="2"/>
        <w:jc w:val="left"/>
        <w:rPr>
          <w:rFonts w:asciiTheme="minorHAnsi" w:hAnsiTheme="minorHAnsi" w:cstheme="minorHAnsi"/>
          <w:b/>
          <w:color w:val="00B050"/>
        </w:rPr>
      </w:pPr>
      <w:r w:rsidRPr="0065459E">
        <w:rPr>
          <w:rFonts w:asciiTheme="minorHAnsi" w:hAnsiTheme="minorHAnsi" w:cstheme="minorHAnsi"/>
          <w:b/>
          <w:color w:val="00B050"/>
        </w:rPr>
        <w:t>PCI-change on the IAB-node can be supported via handover of connected UEs between cells using old and new PCI, respectively.</w:t>
      </w:r>
    </w:p>
    <w:p w14:paraId="1201DB0C" w14:textId="77777777" w:rsidR="00086A51" w:rsidRPr="0065459E" w:rsidRDefault="00086A51" w:rsidP="0065459E">
      <w:pPr>
        <w:spacing w:before="120" w:after="0"/>
        <w:ind w:left="284" w:hanging="2"/>
        <w:jc w:val="left"/>
        <w:rPr>
          <w:rFonts w:asciiTheme="minorHAnsi" w:hAnsiTheme="minorHAnsi" w:cstheme="minorHAnsi"/>
          <w:b/>
          <w:color w:val="0000FF"/>
        </w:rPr>
      </w:pPr>
      <w:r w:rsidRPr="0065459E">
        <w:rPr>
          <w:rFonts w:asciiTheme="minorHAnsi" w:hAnsiTheme="minorHAnsi" w:cstheme="minorHAnsi"/>
          <w:b/>
          <w:color w:val="0000FF"/>
        </w:rPr>
        <w:t>FFS for the PCI reconfiguration in case of IAB-donor and IAB-node with different OAMs.</w:t>
      </w:r>
    </w:p>
    <w:p w14:paraId="657946B9" w14:textId="77777777" w:rsidR="00993861" w:rsidRPr="0065459E" w:rsidRDefault="00116A8A" w:rsidP="0065459E">
      <w:pPr>
        <w:widowControl w:val="0"/>
        <w:spacing w:before="120" w:after="0"/>
        <w:ind w:left="284" w:firstLine="6"/>
        <w:jc w:val="left"/>
        <w:rPr>
          <w:rFonts w:asciiTheme="minorHAnsi" w:hAnsiTheme="minorHAnsi" w:cstheme="minorHAnsi"/>
          <w:b/>
          <w:color w:val="00B050"/>
          <w:lang w:eastAsia="en-US"/>
        </w:rPr>
      </w:pPr>
      <w:r w:rsidRPr="0065459E">
        <w:rPr>
          <w:rFonts w:asciiTheme="minorHAnsi" w:hAnsiTheme="minorHAnsi" w:cstheme="minorHAnsi"/>
          <w:b/>
          <w:color w:val="00B050"/>
          <w:lang w:eastAsia="en-US"/>
        </w:rPr>
        <w:t>From RAN3 perspective, existing mechanism can be used for PCI collision detection in mobile IAB scenario. Further enhancement is FFS.</w:t>
      </w:r>
    </w:p>
    <w:p w14:paraId="2E804C9D" w14:textId="5A3E0D2A" w:rsidR="00116A8A" w:rsidRPr="0065459E" w:rsidRDefault="00993861" w:rsidP="0065459E">
      <w:pPr>
        <w:spacing w:before="120" w:after="0"/>
        <w:ind w:left="284" w:hanging="2"/>
        <w:jc w:val="left"/>
        <w:rPr>
          <w:rFonts w:asciiTheme="minorHAnsi" w:hAnsiTheme="minorHAnsi" w:cstheme="minorHAnsi"/>
          <w:b/>
          <w:color w:val="00B050"/>
        </w:rPr>
      </w:pPr>
      <w:r w:rsidRPr="0065459E">
        <w:rPr>
          <w:rFonts w:asciiTheme="minorHAnsi" w:hAnsiTheme="minorHAnsi" w:cstheme="minorHAnsi"/>
          <w:b/>
          <w:color w:val="00B050"/>
        </w:rPr>
        <w:t>PCI collision can be detected by the F1-terminating IAB-donor of the mobile IAB-node.</w:t>
      </w:r>
      <w:r w:rsidR="00116A8A" w:rsidRPr="0065459E">
        <w:rPr>
          <w:rFonts w:asciiTheme="minorHAnsi" w:hAnsiTheme="minorHAnsi" w:cstheme="minorHAnsi"/>
          <w:b/>
          <w:color w:val="00B050"/>
          <w:lang w:eastAsia="en-US"/>
        </w:rPr>
        <w:t xml:space="preserve"> </w:t>
      </w:r>
    </w:p>
    <w:p w14:paraId="259DB6F3" w14:textId="77777777" w:rsidR="00116A8A" w:rsidRPr="0065459E" w:rsidRDefault="00116A8A" w:rsidP="0065459E">
      <w:pPr>
        <w:spacing w:before="120" w:after="0"/>
        <w:ind w:left="284" w:hanging="2"/>
        <w:jc w:val="left"/>
        <w:rPr>
          <w:rFonts w:asciiTheme="minorHAnsi" w:hAnsiTheme="minorHAnsi" w:cstheme="minorHAnsi"/>
          <w:b/>
          <w:color w:val="008000"/>
        </w:rPr>
      </w:pPr>
    </w:p>
    <w:p w14:paraId="3A5D9A4D" w14:textId="63613059" w:rsidR="002779D4" w:rsidRPr="0065459E" w:rsidRDefault="005A52F7" w:rsidP="0065459E">
      <w:pPr>
        <w:pStyle w:val="Heading1"/>
        <w:spacing w:before="120" w:after="0"/>
        <w:rPr>
          <w:rFonts w:asciiTheme="minorHAnsi" w:hAnsiTheme="minorHAnsi" w:cstheme="minorHAnsi"/>
          <w:sz w:val="40"/>
          <w:szCs w:val="40"/>
        </w:rPr>
      </w:pPr>
      <w:r w:rsidRPr="0065459E">
        <w:rPr>
          <w:rFonts w:asciiTheme="minorHAnsi" w:hAnsiTheme="minorHAnsi" w:cstheme="minorHAnsi"/>
          <w:sz w:val="40"/>
          <w:szCs w:val="40"/>
        </w:rPr>
        <w:t>Discussion</w:t>
      </w:r>
    </w:p>
    <w:p w14:paraId="73561007" w14:textId="4AB4DFFC" w:rsidR="00D47CC2" w:rsidRPr="0065459E" w:rsidRDefault="00BA0A4C" w:rsidP="0065459E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65459E">
        <w:rPr>
          <w:rFonts w:asciiTheme="minorHAnsi" w:hAnsiTheme="minorHAnsi" w:cstheme="minorHAnsi"/>
          <w:bCs/>
          <w:sz w:val="22"/>
          <w:szCs w:val="22"/>
        </w:rPr>
        <w:t xml:space="preserve">In mobile </w:t>
      </w:r>
      <w:r w:rsidR="0010770F" w:rsidRPr="0065459E">
        <w:rPr>
          <w:rFonts w:asciiTheme="minorHAnsi" w:hAnsiTheme="minorHAnsi" w:cstheme="minorHAnsi"/>
          <w:bCs/>
          <w:sz w:val="22"/>
          <w:szCs w:val="22"/>
        </w:rPr>
        <w:t xml:space="preserve">radio </w:t>
      </w:r>
      <w:r w:rsidRPr="0065459E">
        <w:rPr>
          <w:rFonts w:asciiTheme="minorHAnsi" w:hAnsiTheme="minorHAnsi" w:cstheme="minorHAnsi"/>
          <w:bCs/>
          <w:sz w:val="22"/>
          <w:szCs w:val="22"/>
        </w:rPr>
        <w:t xml:space="preserve">networks </w:t>
      </w:r>
      <w:r w:rsidR="00CB7C73" w:rsidRPr="0065459E">
        <w:rPr>
          <w:rFonts w:asciiTheme="minorHAnsi" w:hAnsiTheme="minorHAnsi" w:cstheme="minorHAnsi"/>
          <w:bCs/>
          <w:sz w:val="22"/>
          <w:szCs w:val="22"/>
        </w:rPr>
        <w:t>comprising</w:t>
      </w:r>
      <w:r w:rsidRPr="0065459E">
        <w:rPr>
          <w:rFonts w:asciiTheme="minorHAnsi" w:hAnsiTheme="minorHAnsi" w:cstheme="minorHAnsi"/>
          <w:bCs/>
          <w:sz w:val="22"/>
          <w:szCs w:val="22"/>
        </w:rPr>
        <w:t xml:space="preserve"> static node</w:t>
      </w:r>
      <w:r w:rsidR="00CB7C73" w:rsidRPr="0065459E">
        <w:rPr>
          <w:rFonts w:asciiTheme="minorHAnsi" w:hAnsiTheme="minorHAnsi" w:cstheme="minorHAnsi"/>
          <w:bCs/>
          <w:sz w:val="22"/>
          <w:szCs w:val="22"/>
        </w:rPr>
        <w:t>s</w:t>
      </w:r>
      <w:r w:rsidRPr="0065459E">
        <w:rPr>
          <w:rFonts w:asciiTheme="minorHAnsi" w:hAnsiTheme="minorHAnsi" w:cstheme="minorHAnsi"/>
          <w:bCs/>
          <w:sz w:val="22"/>
          <w:szCs w:val="22"/>
        </w:rPr>
        <w:t xml:space="preserve">, physical distance between </w:t>
      </w:r>
      <w:r w:rsidR="007A2DA3" w:rsidRPr="0065459E">
        <w:rPr>
          <w:rFonts w:asciiTheme="minorHAnsi" w:hAnsiTheme="minorHAnsi" w:cstheme="minorHAnsi"/>
          <w:bCs/>
          <w:sz w:val="22"/>
          <w:szCs w:val="22"/>
        </w:rPr>
        <w:t>the</w:t>
      </w:r>
      <w:r w:rsidRPr="0065459E">
        <w:rPr>
          <w:rFonts w:asciiTheme="minorHAnsi" w:hAnsiTheme="minorHAnsi" w:cstheme="minorHAnsi"/>
          <w:bCs/>
          <w:sz w:val="22"/>
          <w:szCs w:val="22"/>
        </w:rPr>
        <w:t xml:space="preserve"> (non-neighbo</w:t>
      </w:r>
      <w:r w:rsidR="001B4E7E" w:rsidRPr="0065459E">
        <w:rPr>
          <w:rFonts w:asciiTheme="minorHAnsi" w:hAnsiTheme="minorHAnsi" w:cstheme="minorHAnsi"/>
          <w:bCs/>
          <w:sz w:val="22"/>
          <w:szCs w:val="22"/>
        </w:rPr>
        <w:t>u</w:t>
      </w:r>
      <w:r w:rsidRPr="0065459E">
        <w:rPr>
          <w:rFonts w:asciiTheme="minorHAnsi" w:hAnsiTheme="minorHAnsi" w:cstheme="minorHAnsi"/>
          <w:bCs/>
          <w:sz w:val="22"/>
          <w:szCs w:val="22"/>
        </w:rPr>
        <w:t>ring)</w:t>
      </w:r>
      <w:r w:rsidR="00653566" w:rsidRPr="0065459E">
        <w:rPr>
          <w:rFonts w:asciiTheme="minorHAnsi" w:hAnsiTheme="minorHAnsi" w:cstheme="minorHAnsi"/>
          <w:bCs/>
          <w:sz w:val="22"/>
          <w:szCs w:val="22"/>
        </w:rPr>
        <w:t xml:space="preserve"> nodes</w:t>
      </w:r>
      <w:r w:rsidR="00191343" w:rsidRPr="0065459E">
        <w:rPr>
          <w:rFonts w:asciiTheme="minorHAnsi" w:hAnsiTheme="minorHAnsi" w:cstheme="minorHAnsi"/>
          <w:bCs/>
          <w:sz w:val="22"/>
          <w:szCs w:val="22"/>
        </w:rPr>
        <w:t>,</w:t>
      </w:r>
      <w:r w:rsidR="0010770F" w:rsidRPr="0065459E">
        <w:rPr>
          <w:rFonts w:asciiTheme="minorHAnsi" w:hAnsiTheme="minorHAnsi" w:cstheme="minorHAnsi"/>
          <w:bCs/>
          <w:sz w:val="22"/>
          <w:szCs w:val="22"/>
        </w:rPr>
        <w:t xml:space="preserve"> proper operator cell deployment planning</w:t>
      </w:r>
      <w:r w:rsidR="00653566" w:rsidRPr="0065459E">
        <w:rPr>
          <w:rFonts w:asciiTheme="minorHAnsi" w:hAnsiTheme="minorHAnsi" w:cstheme="minorHAnsi"/>
          <w:bCs/>
          <w:sz w:val="22"/>
          <w:szCs w:val="22"/>
        </w:rPr>
        <w:t xml:space="preserve">, and the fact that the set of </w:t>
      </w:r>
      <w:r w:rsidR="00CB7C73" w:rsidRPr="0065459E">
        <w:rPr>
          <w:rFonts w:asciiTheme="minorHAnsi" w:hAnsiTheme="minorHAnsi" w:cstheme="minorHAnsi"/>
          <w:bCs/>
          <w:sz w:val="22"/>
          <w:szCs w:val="22"/>
        </w:rPr>
        <w:t>neighbouring</w:t>
      </w:r>
      <w:r w:rsidR="00653566" w:rsidRPr="0065459E">
        <w:rPr>
          <w:rFonts w:asciiTheme="minorHAnsi" w:hAnsiTheme="minorHAnsi" w:cstheme="minorHAnsi"/>
          <w:bCs/>
          <w:sz w:val="22"/>
          <w:szCs w:val="22"/>
        </w:rPr>
        <w:t xml:space="preserve"> nodes does not change, is sufficient to avoid collisions between reference and control signals. This</w:t>
      </w:r>
      <w:r w:rsidR="008C75A9" w:rsidRPr="0065459E">
        <w:rPr>
          <w:rFonts w:asciiTheme="minorHAnsi" w:hAnsiTheme="minorHAnsi" w:cstheme="minorHAnsi"/>
          <w:bCs/>
          <w:sz w:val="22"/>
          <w:szCs w:val="22"/>
        </w:rPr>
        <w:t>,</w:t>
      </w:r>
      <w:r w:rsidR="0089280B" w:rsidRPr="0065459E">
        <w:rPr>
          <w:rFonts w:asciiTheme="minorHAnsi" w:hAnsiTheme="minorHAnsi" w:cstheme="minorHAnsi"/>
          <w:bCs/>
          <w:sz w:val="22"/>
          <w:szCs w:val="22"/>
        </w:rPr>
        <w:t xml:space="preserve"> however</w:t>
      </w:r>
      <w:r w:rsidR="008C75A9" w:rsidRPr="0065459E">
        <w:rPr>
          <w:rFonts w:asciiTheme="minorHAnsi" w:hAnsiTheme="minorHAnsi" w:cstheme="minorHAnsi"/>
          <w:bCs/>
          <w:sz w:val="22"/>
          <w:szCs w:val="22"/>
        </w:rPr>
        <w:t>,</w:t>
      </w:r>
      <w:r w:rsidR="0089280B" w:rsidRPr="0065459E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8A0E43" w:rsidRPr="0065459E">
        <w:rPr>
          <w:rFonts w:asciiTheme="minorHAnsi" w:hAnsiTheme="minorHAnsi" w:cstheme="minorHAnsi"/>
          <w:bCs/>
          <w:sz w:val="22"/>
          <w:szCs w:val="22"/>
        </w:rPr>
        <w:t xml:space="preserve">may </w:t>
      </w:r>
      <w:r w:rsidR="0089280B" w:rsidRPr="0065459E">
        <w:rPr>
          <w:rFonts w:asciiTheme="minorHAnsi" w:hAnsiTheme="minorHAnsi" w:cstheme="minorHAnsi"/>
          <w:bCs/>
          <w:sz w:val="22"/>
          <w:szCs w:val="22"/>
        </w:rPr>
        <w:t>not</w:t>
      </w:r>
      <w:r w:rsidR="008A0E43" w:rsidRPr="0065459E">
        <w:rPr>
          <w:rFonts w:asciiTheme="minorHAnsi" w:hAnsiTheme="minorHAnsi" w:cstheme="minorHAnsi"/>
          <w:bCs/>
          <w:sz w:val="22"/>
          <w:szCs w:val="22"/>
        </w:rPr>
        <w:t xml:space="preserve"> always be</w:t>
      </w:r>
      <w:r w:rsidR="0089280B" w:rsidRPr="0065459E">
        <w:rPr>
          <w:rFonts w:asciiTheme="minorHAnsi" w:hAnsiTheme="minorHAnsi" w:cstheme="minorHAnsi"/>
          <w:bCs/>
          <w:sz w:val="22"/>
          <w:szCs w:val="22"/>
        </w:rPr>
        <w:t xml:space="preserve"> the case for </w:t>
      </w:r>
      <w:r w:rsidR="0010770F" w:rsidRPr="0065459E">
        <w:rPr>
          <w:rFonts w:asciiTheme="minorHAnsi" w:hAnsiTheme="minorHAnsi" w:cstheme="minorHAnsi"/>
          <w:bCs/>
          <w:sz w:val="22"/>
          <w:szCs w:val="22"/>
        </w:rPr>
        <w:t xml:space="preserve">a </w:t>
      </w:r>
      <w:r w:rsidR="0089280B" w:rsidRPr="0065459E">
        <w:rPr>
          <w:rFonts w:asciiTheme="minorHAnsi" w:hAnsiTheme="minorHAnsi" w:cstheme="minorHAnsi"/>
          <w:bCs/>
          <w:sz w:val="22"/>
          <w:szCs w:val="22"/>
        </w:rPr>
        <w:t xml:space="preserve">network with </w:t>
      </w:r>
      <w:r w:rsidR="00BC5DF5" w:rsidRPr="0065459E">
        <w:rPr>
          <w:rFonts w:asciiTheme="minorHAnsi" w:hAnsiTheme="minorHAnsi" w:cstheme="minorHAnsi"/>
          <w:bCs/>
          <w:sz w:val="22"/>
          <w:szCs w:val="22"/>
        </w:rPr>
        <w:t>mIAB-</w:t>
      </w:r>
      <w:r w:rsidR="00863FA5" w:rsidRPr="0065459E">
        <w:rPr>
          <w:rFonts w:asciiTheme="minorHAnsi" w:hAnsiTheme="minorHAnsi" w:cstheme="minorHAnsi"/>
          <w:bCs/>
          <w:sz w:val="22"/>
          <w:szCs w:val="22"/>
        </w:rPr>
        <w:t>nodes</w:t>
      </w:r>
      <w:r w:rsidR="00FC11CB" w:rsidRPr="0065459E">
        <w:rPr>
          <w:rFonts w:asciiTheme="minorHAnsi" w:hAnsiTheme="minorHAnsi" w:cstheme="minorHAnsi"/>
          <w:bCs/>
          <w:sz w:val="22"/>
          <w:szCs w:val="22"/>
        </w:rPr>
        <w:t xml:space="preserve">, whose set of </w:t>
      </w:r>
      <w:r w:rsidR="00CB7C73" w:rsidRPr="0065459E">
        <w:rPr>
          <w:rFonts w:asciiTheme="minorHAnsi" w:hAnsiTheme="minorHAnsi" w:cstheme="minorHAnsi"/>
          <w:bCs/>
          <w:sz w:val="22"/>
          <w:szCs w:val="22"/>
        </w:rPr>
        <w:t>neighbour</w:t>
      </w:r>
      <w:r w:rsidR="004605DD" w:rsidRPr="0065459E">
        <w:rPr>
          <w:rFonts w:asciiTheme="minorHAnsi" w:hAnsiTheme="minorHAnsi" w:cstheme="minorHAnsi"/>
          <w:bCs/>
          <w:sz w:val="22"/>
          <w:szCs w:val="22"/>
        </w:rPr>
        <w:t xml:space="preserve"> cell</w:t>
      </w:r>
      <w:r w:rsidR="00CB7C73" w:rsidRPr="0065459E">
        <w:rPr>
          <w:rFonts w:asciiTheme="minorHAnsi" w:hAnsiTheme="minorHAnsi" w:cstheme="minorHAnsi"/>
          <w:bCs/>
          <w:sz w:val="22"/>
          <w:szCs w:val="22"/>
        </w:rPr>
        <w:t>s</w:t>
      </w:r>
      <w:r w:rsidR="00FC11CB" w:rsidRPr="0065459E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10770F" w:rsidRPr="0065459E">
        <w:rPr>
          <w:rFonts w:asciiTheme="minorHAnsi" w:hAnsiTheme="minorHAnsi" w:cstheme="minorHAnsi"/>
          <w:bCs/>
          <w:sz w:val="22"/>
          <w:szCs w:val="22"/>
        </w:rPr>
        <w:t xml:space="preserve">can </w:t>
      </w:r>
      <w:r w:rsidR="00FC11CB" w:rsidRPr="0065459E">
        <w:rPr>
          <w:rFonts w:asciiTheme="minorHAnsi" w:hAnsiTheme="minorHAnsi" w:cstheme="minorHAnsi"/>
          <w:bCs/>
          <w:sz w:val="22"/>
          <w:szCs w:val="22"/>
        </w:rPr>
        <w:t>change due to mIAB</w:t>
      </w:r>
      <w:r w:rsidR="00F76356" w:rsidRPr="0065459E">
        <w:rPr>
          <w:rFonts w:asciiTheme="minorHAnsi" w:hAnsiTheme="minorHAnsi" w:cstheme="minorHAnsi"/>
          <w:bCs/>
          <w:sz w:val="22"/>
          <w:szCs w:val="22"/>
        </w:rPr>
        <w:t>-</w:t>
      </w:r>
      <w:r w:rsidR="00FC11CB" w:rsidRPr="0065459E">
        <w:rPr>
          <w:rFonts w:asciiTheme="minorHAnsi" w:hAnsiTheme="minorHAnsi" w:cstheme="minorHAnsi"/>
          <w:bCs/>
          <w:sz w:val="22"/>
          <w:szCs w:val="22"/>
        </w:rPr>
        <w:t>node mobility.</w:t>
      </w:r>
      <w:r w:rsidR="00AA61EE" w:rsidRPr="0065459E">
        <w:rPr>
          <w:rFonts w:asciiTheme="minorHAnsi" w:hAnsiTheme="minorHAnsi" w:cstheme="minorHAnsi"/>
          <w:bCs/>
          <w:sz w:val="22"/>
          <w:szCs w:val="22"/>
        </w:rPr>
        <w:t xml:space="preserve"> </w:t>
      </w:r>
      <w:bookmarkStart w:id="1" w:name="_Toc108441134"/>
    </w:p>
    <w:bookmarkEnd w:id="1"/>
    <w:p w14:paraId="2F5EE5BD" w14:textId="2E93D3CF" w:rsidR="00D07583" w:rsidRPr="0065459E" w:rsidRDefault="001D4CED" w:rsidP="0065459E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65459E">
        <w:rPr>
          <w:rFonts w:asciiTheme="minorHAnsi" w:hAnsiTheme="minorHAnsi" w:cstheme="minorHAnsi"/>
          <w:sz w:val="22"/>
          <w:szCs w:val="22"/>
        </w:rPr>
        <w:t xml:space="preserve">The </w:t>
      </w:r>
      <w:r w:rsidR="001C399D" w:rsidRPr="0065459E">
        <w:rPr>
          <w:rFonts w:asciiTheme="minorHAnsi" w:hAnsiTheme="minorHAnsi" w:cstheme="minorHAnsi"/>
          <w:sz w:val="22"/>
          <w:szCs w:val="22"/>
        </w:rPr>
        <w:t>Rel-18</w:t>
      </w:r>
      <w:r w:rsidR="00CE57F1" w:rsidRPr="0065459E">
        <w:rPr>
          <w:rFonts w:asciiTheme="minorHAnsi" w:hAnsiTheme="minorHAnsi" w:cstheme="minorHAnsi"/>
          <w:sz w:val="22"/>
          <w:szCs w:val="22"/>
        </w:rPr>
        <w:t xml:space="preserve"> </w:t>
      </w:r>
      <w:r w:rsidR="00C40EE7" w:rsidRPr="0065459E">
        <w:rPr>
          <w:rFonts w:asciiTheme="minorHAnsi" w:hAnsiTheme="minorHAnsi" w:cstheme="minorHAnsi"/>
          <w:sz w:val="22"/>
          <w:szCs w:val="22"/>
        </w:rPr>
        <w:t>M</w:t>
      </w:r>
      <w:r w:rsidR="00FC11CB" w:rsidRPr="0065459E">
        <w:rPr>
          <w:rFonts w:asciiTheme="minorHAnsi" w:hAnsiTheme="minorHAnsi" w:cstheme="minorHAnsi"/>
          <w:sz w:val="22"/>
          <w:szCs w:val="22"/>
        </w:rPr>
        <w:t xml:space="preserve">obile IAB </w:t>
      </w:r>
      <w:r w:rsidRPr="0065459E">
        <w:rPr>
          <w:rFonts w:asciiTheme="minorHAnsi" w:hAnsiTheme="minorHAnsi" w:cstheme="minorHAnsi"/>
          <w:sz w:val="22"/>
          <w:szCs w:val="22"/>
        </w:rPr>
        <w:t>WID</w:t>
      </w:r>
      <w:r w:rsidRPr="0065459E" w:rsidDel="00B563D4">
        <w:rPr>
          <w:rFonts w:asciiTheme="minorHAnsi" w:hAnsiTheme="minorHAnsi" w:cstheme="minorHAnsi"/>
          <w:sz w:val="22"/>
          <w:szCs w:val="22"/>
        </w:rPr>
        <w:t xml:space="preserve"> </w:t>
      </w:r>
      <w:r w:rsidR="00B563D4" w:rsidRPr="0065459E">
        <w:rPr>
          <w:rFonts w:asciiTheme="minorHAnsi" w:hAnsiTheme="minorHAnsi" w:cstheme="minorHAnsi"/>
          <w:sz w:val="22"/>
          <w:szCs w:val="22"/>
        </w:rPr>
        <w:t xml:space="preserve">lists </w:t>
      </w:r>
      <w:r w:rsidRPr="0065459E">
        <w:rPr>
          <w:rFonts w:asciiTheme="minorHAnsi" w:hAnsiTheme="minorHAnsi" w:cstheme="minorHAnsi"/>
          <w:sz w:val="22"/>
          <w:szCs w:val="22"/>
        </w:rPr>
        <w:t xml:space="preserve">two types of reference and control signal collisions: </w:t>
      </w:r>
      <w:r w:rsidRPr="0065459E">
        <w:rPr>
          <w:rFonts w:asciiTheme="minorHAnsi" w:hAnsiTheme="minorHAnsi" w:cstheme="minorHAnsi"/>
          <w:b/>
          <w:sz w:val="22"/>
          <w:szCs w:val="22"/>
        </w:rPr>
        <w:t>P</w:t>
      </w:r>
      <w:r w:rsidR="00B23474" w:rsidRPr="0065459E">
        <w:rPr>
          <w:rFonts w:asciiTheme="minorHAnsi" w:hAnsiTheme="minorHAnsi" w:cstheme="minorHAnsi"/>
          <w:b/>
          <w:sz w:val="22"/>
          <w:szCs w:val="22"/>
        </w:rPr>
        <w:t xml:space="preserve">hysical </w:t>
      </w:r>
      <w:r w:rsidRPr="0065459E">
        <w:rPr>
          <w:rFonts w:asciiTheme="minorHAnsi" w:hAnsiTheme="minorHAnsi" w:cstheme="minorHAnsi"/>
          <w:b/>
          <w:sz w:val="22"/>
          <w:szCs w:val="22"/>
        </w:rPr>
        <w:t>C</w:t>
      </w:r>
      <w:r w:rsidR="00B23474" w:rsidRPr="0065459E">
        <w:rPr>
          <w:rFonts w:asciiTheme="minorHAnsi" w:hAnsiTheme="minorHAnsi" w:cstheme="minorHAnsi"/>
          <w:b/>
          <w:sz w:val="22"/>
          <w:szCs w:val="22"/>
        </w:rPr>
        <w:t xml:space="preserve">ell </w:t>
      </w:r>
      <w:r w:rsidRPr="0065459E">
        <w:rPr>
          <w:rFonts w:asciiTheme="minorHAnsi" w:hAnsiTheme="minorHAnsi" w:cstheme="minorHAnsi"/>
          <w:b/>
          <w:sz w:val="22"/>
          <w:szCs w:val="22"/>
        </w:rPr>
        <w:t>I</w:t>
      </w:r>
      <w:r w:rsidR="00B23474" w:rsidRPr="0065459E">
        <w:rPr>
          <w:rFonts w:asciiTheme="minorHAnsi" w:hAnsiTheme="minorHAnsi" w:cstheme="minorHAnsi"/>
          <w:b/>
          <w:sz w:val="22"/>
          <w:szCs w:val="22"/>
        </w:rPr>
        <w:t>dentity (PCI)</w:t>
      </w:r>
      <w:r w:rsidRPr="0065459E">
        <w:rPr>
          <w:rFonts w:asciiTheme="minorHAnsi" w:hAnsiTheme="minorHAnsi" w:cstheme="minorHAnsi"/>
          <w:b/>
          <w:sz w:val="22"/>
          <w:szCs w:val="22"/>
        </w:rPr>
        <w:t xml:space="preserve"> co</w:t>
      </w:r>
      <w:r w:rsidR="00957418" w:rsidRPr="0065459E">
        <w:rPr>
          <w:rFonts w:asciiTheme="minorHAnsi" w:hAnsiTheme="minorHAnsi" w:cstheme="minorHAnsi"/>
          <w:b/>
          <w:sz w:val="22"/>
          <w:szCs w:val="22"/>
        </w:rPr>
        <w:t>llisions</w:t>
      </w:r>
      <w:r w:rsidR="00957418" w:rsidRPr="0065459E">
        <w:rPr>
          <w:rFonts w:asciiTheme="minorHAnsi" w:hAnsiTheme="minorHAnsi" w:cstheme="minorHAnsi"/>
          <w:sz w:val="22"/>
          <w:szCs w:val="22"/>
        </w:rPr>
        <w:t xml:space="preserve"> and </w:t>
      </w:r>
      <w:r w:rsidR="00B23474" w:rsidRPr="0065459E">
        <w:rPr>
          <w:rFonts w:asciiTheme="minorHAnsi" w:hAnsiTheme="minorHAnsi" w:cstheme="minorHAnsi"/>
          <w:b/>
          <w:sz w:val="22"/>
          <w:szCs w:val="22"/>
        </w:rPr>
        <w:t>Random Access CHannel (</w:t>
      </w:r>
      <w:r w:rsidR="00957418" w:rsidRPr="0065459E">
        <w:rPr>
          <w:rFonts w:asciiTheme="minorHAnsi" w:hAnsiTheme="minorHAnsi" w:cstheme="minorHAnsi"/>
          <w:b/>
          <w:sz w:val="22"/>
          <w:szCs w:val="22"/>
        </w:rPr>
        <w:t>RACH</w:t>
      </w:r>
      <w:r w:rsidR="00B23474" w:rsidRPr="0065459E">
        <w:rPr>
          <w:rFonts w:asciiTheme="minorHAnsi" w:hAnsiTheme="minorHAnsi" w:cstheme="minorHAnsi"/>
          <w:b/>
          <w:sz w:val="22"/>
          <w:szCs w:val="22"/>
        </w:rPr>
        <w:t>)</w:t>
      </w:r>
      <w:r w:rsidR="00957418" w:rsidRPr="0065459E">
        <w:rPr>
          <w:rFonts w:asciiTheme="minorHAnsi" w:hAnsiTheme="minorHAnsi" w:cstheme="minorHAnsi"/>
          <w:b/>
          <w:sz w:val="22"/>
          <w:szCs w:val="22"/>
        </w:rPr>
        <w:t xml:space="preserve"> collisions</w:t>
      </w:r>
      <w:r w:rsidR="00957418" w:rsidRPr="0065459E">
        <w:rPr>
          <w:rFonts w:asciiTheme="minorHAnsi" w:hAnsiTheme="minorHAnsi" w:cstheme="minorHAnsi"/>
          <w:sz w:val="22"/>
          <w:szCs w:val="22"/>
        </w:rPr>
        <w:t>.</w:t>
      </w:r>
      <w:r w:rsidR="008A0E43" w:rsidRPr="0065459E">
        <w:rPr>
          <w:rFonts w:asciiTheme="minorHAnsi" w:hAnsiTheme="minorHAnsi" w:cstheme="minorHAnsi"/>
          <w:sz w:val="22"/>
          <w:szCs w:val="22"/>
        </w:rPr>
        <w:t xml:space="preserve"> RAN3 concluded at the RAN3#117-e meeting</w:t>
      </w:r>
      <w:r w:rsidR="00C51DD9" w:rsidRPr="0065459E">
        <w:rPr>
          <w:rFonts w:asciiTheme="minorHAnsi" w:hAnsiTheme="minorHAnsi" w:cstheme="minorHAnsi"/>
          <w:sz w:val="22"/>
          <w:szCs w:val="22"/>
        </w:rPr>
        <w:t xml:space="preserve"> </w:t>
      </w:r>
      <w:r w:rsidR="00DC1500" w:rsidRPr="0065459E">
        <w:rPr>
          <w:rFonts w:asciiTheme="minorHAnsi" w:hAnsiTheme="minorHAnsi" w:cstheme="minorHAnsi"/>
          <w:sz w:val="22"/>
          <w:szCs w:val="22"/>
        </w:rPr>
        <w:t xml:space="preserve">that </w:t>
      </w:r>
      <w:r w:rsidR="00C75979" w:rsidRPr="0065459E">
        <w:rPr>
          <w:rFonts w:asciiTheme="minorHAnsi" w:hAnsiTheme="minorHAnsi" w:cstheme="minorHAnsi"/>
          <w:sz w:val="22"/>
          <w:szCs w:val="22"/>
        </w:rPr>
        <w:t xml:space="preserve">no enhancements are needed for RACH collision avoidance, unless requested by other WGs. </w:t>
      </w:r>
      <w:r w:rsidR="005A3AA6" w:rsidRPr="0065459E">
        <w:rPr>
          <w:rFonts w:asciiTheme="minorHAnsi" w:hAnsiTheme="minorHAnsi" w:cstheme="minorHAnsi"/>
          <w:sz w:val="22"/>
          <w:szCs w:val="22"/>
        </w:rPr>
        <w:t>On the other hand,</w:t>
      </w:r>
      <w:r w:rsidR="00C74A68" w:rsidRPr="0065459E">
        <w:rPr>
          <w:rFonts w:asciiTheme="minorHAnsi" w:hAnsiTheme="minorHAnsi" w:cstheme="minorHAnsi"/>
          <w:sz w:val="22"/>
          <w:szCs w:val="22"/>
        </w:rPr>
        <w:t xml:space="preserve"> the </w:t>
      </w:r>
      <w:r w:rsidR="00C75979" w:rsidRPr="0065459E">
        <w:rPr>
          <w:rFonts w:asciiTheme="minorHAnsi" w:hAnsiTheme="minorHAnsi" w:cstheme="minorHAnsi"/>
          <w:sz w:val="22"/>
          <w:szCs w:val="22"/>
        </w:rPr>
        <w:t>PCI conflict issue</w:t>
      </w:r>
      <w:r w:rsidR="00C74A68" w:rsidRPr="0065459E">
        <w:rPr>
          <w:rFonts w:asciiTheme="minorHAnsi" w:hAnsiTheme="minorHAnsi" w:cstheme="minorHAnsi"/>
          <w:sz w:val="22"/>
          <w:szCs w:val="22"/>
        </w:rPr>
        <w:t xml:space="preserve"> needs to be further discussed.</w:t>
      </w:r>
    </w:p>
    <w:p w14:paraId="34095E8F" w14:textId="2871E955" w:rsidR="006D1DE0" w:rsidRPr="0065459E" w:rsidRDefault="006D1DE0" w:rsidP="0065459E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val="en-US"/>
        </w:rPr>
      </w:pPr>
    </w:p>
    <w:p w14:paraId="17D9AE62" w14:textId="66CB4FE8" w:rsidR="00976B21" w:rsidRPr="0065459E" w:rsidRDefault="00111146" w:rsidP="0065459E">
      <w:pPr>
        <w:pStyle w:val="Heading2"/>
        <w:tabs>
          <w:tab w:val="clear" w:pos="2844"/>
        </w:tabs>
        <w:spacing w:before="120" w:after="0"/>
        <w:ind w:left="567" w:hanging="567"/>
        <w:rPr>
          <w:rFonts w:asciiTheme="minorHAnsi" w:hAnsiTheme="minorHAnsi" w:cstheme="minorHAnsi"/>
          <w:sz w:val="36"/>
          <w:szCs w:val="36"/>
        </w:rPr>
      </w:pPr>
      <w:r w:rsidRPr="0065459E">
        <w:rPr>
          <w:rFonts w:asciiTheme="minorHAnsi" w:hAnsiTheme="minorHAnsi" w:cstheme="minorHAnsi"/>
          <w:sz w:val="36"/>
          <w:szCs w:val="36"/>
        </w:rPr>
        <w:t>PCI conflict</w:t>
      </w:r>
      <w:r w:rsidR="00CA60B3" w:rsidRPr="0065459E">
        <w:rPr>
          <w:rFonts w:asciiTheme="minorHAnsi" w:hAnsiTheme="minorHAnsi" w:cstheme="minorHAnsi"/>
          <w:sz w:val="36"/>
          <w:szCs w:val="36"/>
        </w:rPr>
        <w:t xml:space="preserve"> detection</w:t>
      </w:r>
    </w:p>
    <w:p w14:paraId="00F7CA50" w14:textId="2B634B68" w:rsidR="00F7605E" w:rsidRPr="0065459E" w:rsidRDefault="00982639" w:rsidP="0065459E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65459E">
        <w:rPr>
          <w:rFonts w:asciiTheme="minorHAnsi" w:hAnsiTheme="minorHAnsi" w:cstheme="minorHAnsi"/>
          <w:sz w:val="22"/>
          <w:szCs w:val="22"/>
        </w:rPr>
        <w:t xml:space="preserve">The </w:t>
      </w:r>
      <w:r w:rsidR="00111146" w:rsidRPr="0065459E">
        <w:rPr>
          <w:rFonts w:asciiTheme="minorHAnsi" w:hAnsiTheme="minorHAnsi" w:cstheme="minorHAnsi"/>
          <w:sz w:val="22"/>
          <w:szCs w:val="22"/>
        </w:rPr>
        <w:t xml:space="preserve">PCI is encoded into the primary synchronization signal (PSS) and </w:t>
      </w:r>
      <w:r w:rsidRPr="0065459E">
        <w:rPr>
          <w:rFonts w:asciiTheme="minorHAnsi" w:hAnsiTheme="minorHAnsi" w:cstheme="minorHAnsi"/>
          <w:sz w:val="22"/>
          <w:szCs w:val="22"/>
        </w:rPr>
        <w:t xml:space="preserve">the </w:t>
      </w:r>
      <w:r w:rsidR="00111146" w:rsidRPr="0065459E">
        <w:rPr>
          <w:rFonts w:asciiTheme="minorHAnsi" w:hAnsiTheme="minorHAnsi" w:cstheme="minorHAnsi"/>
          <w:sz w:val="22"/>
          <w:szCs w:val="22"/>
        </w:rPr>
        <w:t>secondary synchronization signal (SSS). If the mIAB moves into an area with the same PCI</w:t>
      </w:r>
      <w:r w:rsidR="0092002A" w:rsidRPr="0065459E">
        <w:rPr>
          <w:rFonts w:asciiTheme="minorHAnsi" w:hAnsiTheme="minorHAnsi" w:cstheme="minorHAnsi"/>
          <w:sz w:val="22"/>
          <w:szCs w:val="22"/>
        </w:rPr>
        <w:t xml:space="preserve"> that is used</w:t>
      </w:r>
      <w:r w:rsidR="00495D7E" w:rsidRPr="0065459E">
        <w:rPr>
          <w:rFonts w:asciiTheme="minorHAnsi" w:hAnsiTheme="minorHAnsi" w:cstheme="minorHAnsi"/>
          <w:sz w:val="22"/>
          <w:szCs w:val="22"/>
        </w:rPr>
        <w:t xml:space="preserve"> in one of its served cells</w:t>
      </w:r>
      <w:r w:rsidRPr="0065459E">
        <w:rPr>
          <w:rFonts w:asciiTheme="minorHAnsi" w:hAnsiTheme="minorHAnsi" w:cstheme="minorHAnsi"/>
          <w:sz w:val="22"/>
          <w:szCs w:val="22"/>
        </w:rPr>
        <w:t>,</w:t>
      </w:r>
      <w:r w:rsidR="00111146" w:rsidRPr="0065459E">
        <w:rPr>
          <w:rFonts w:asciiTheme="minorHAnsi" w:hAnsiTheme="minorHAnsi" w:cstheme="minorHAnsi"/>
          <w:sz w:val="22"/>
          <w:szCs w:val="22"/>
        </w:rPr>
        <w:t xml:space="preserve"> there </w:t>
      </w:r>
      <w:r w:rsidR="0010770F" w:rsidRPr="0065459E">
        <w:rPr>
          <w:rFonts w:asciiTheme="minorHAnsi" w:hAnsiTheme="minorHAnsi" w:cstheme="minorHAnsi"/>
          <w:sz w:val="22"/>
          <w:szCs w:val="22"/>
        </w:rPr>
        <w:t>can</w:t>
      </w:r>
      <w:r w:rsidR="00111146" w:rsidRPr="0065459E">
        <w:rPr>
          <w:rFonts w:asciiTheme="minorHAnsi" w:hAnsiTheme="minorHAnsi" w:cstheme="minorHAnsi"/>
          <w:sz w:val="22"/>
          <w:szCs w:val="22"/>
        </w:rPr>
        <w:t xml:space="preserve"> be</w:t>
      </w:r>
      <w:r w:rsidR="00111146" w:rsidRPr="0065459E" w:rsidDel="0010770F">
        <w:rPr>
          <w:rFonts w:asciiTheme="minorHAnsi" w:hAnsiTheme="minorHAnsi" w:cstheme="minorHAnsi"/>
          <w:sz w:val="22"/>
          <w:szCs w:val="22"/>
        </w:rPr>
        <w:t xml:space="preserve"> </w:t>
      </w:r>
      <w:r w:rsidR="00111146" w:rsidRPr="0065459E">
        <w:rPr>
          <w:rFonts w:asciiTheme="minorHAnsi" w:hAnsiTheme="minorHAnsi" w:cstheme="minorHAnsi"/>
          <w:sz w:val="22"/>
          <w:szCs w:val="22"/>
        </w:rPr>
        <w:t>interference in the sync sequence detection</w:t>
      </w:r>
      <w:r w:rsidR="009F3CB5" w:rsidRPr="0065459E">
        <w:rPr>
          <w:rFonts w:asciiTheme="minorHAnsi" w:hAnsiTheme="minorHAnsi" w:cstheme="minorHAnsi"/>
          <w:sz w:val="22"/>
          <w:szCs w:val="22"/>
        </w:rPr>
        <w:t>,</w:t>
      </w:r>
      <w:r w:rsidR="00111146" w:rsidRPr="0065459E">
        <w:rPr>
          <w:rFonts w:asciiTheme="minorHAnsi" w:hAnsiTheme="minorHAnsi" w:cstheme="minorHAnsi"/>
          <w:sz w:val="22"/>
          <w:szCs w:val="22"/>
        </w:rPr>
        <w:t xml:space="preserve"> </w:t>
      </w:r>
      <w:r w:rsidR="00FA10DB" w:rsidRPr="0065459E">
        <w:rPr>
          <w:rFonts w:asciiTheme="minorHAnsi" w:hAnsiTheme="minorHAnsi" w:cstheme="minorHAnsi"/>
          <w:sz w:val="22"/>
          <w:szCs w:val="22"/>
        </w:rPr>
        <w:t>which</w:t>
      </w:r>
      <w:r w:rsidR="00111146" w:rsidRPr="0065459E">
        <w:rPr>
          <w:rFonts w:asciiTheme="minorHAnsi" w:hAnsiTheme="minorHAnsi" w:cstheme="minorHAnsi"/>
          <w:sz w:val="22"/>
          <w:szCs w:val="22"/>
        </w:rPr>
        <w:t xml:space="preserve"> may lead to </w:t>
      </w:r>
      <w:r w:rsidR="0010770F" w:rsidRPr="0065459E">
        <w:rPr>
          <w:rFonts w:asciiTheme="minorHAnsi" w:hAnsiTheme="minorHAnsi" w:cstheme="minorHAnsi"/>
          <w:sz w:val="22"/>
          <w:szCs w:val="22"/>
        </w:rPr>
        <w:t xml:space="preserve">reduced UE </w:t>
      </w:r>
      <w:r w:rsidR="00111146" w:rsidRPr="0065459E">
        <w:rPr>
          <w:rFonts w:asciiTheme="minorHAnsi" w:hAnsiTheme="minorHAnsi" w:cstheme="minorHAnsi"/>
          <w:sz w:val="22"/>
          <w:szCs w:val="22"/>
        </w:rPr>
        <w:t xml:space="preserve">synchronization </w:t>
      </w:r>
      <w:r w:rsidR="0010770F" w:rsidRPr="0065459E">
        <w:rPr>
          <w:rFonts w:asciiTheme="minorHAnsi" w:hAnsiTheme="minorHAnsi" w:cstheme="minorHAnsi"/>
          <w:sz w:val="22"/>
          <w:szCs w:val="22"/>
        </w:rPr>
        <w:t>performance</w:t>
      </w:r>
      <w:r w:rsidR="00111146" w:rsidRPr="0065459E">
        <w:rPr>
          <w:rFonts w:asciiTheme="minorHAnsi" w:hAnsiTheme="minorHAnsi" w:cstheme="minorHAnsi"/>
          <w:sz w:val="22"/>
          <w:szCs w:val="22"/>
        </w:rPr>
        <w:t xml:space="preserve">. This is </w:t>
      </w:r>
      <w:r w:rsidR="009D0DAB" w:rsidRPr="0065459E">
        <w:rPr>
          <w:rFonts w:asciiTheme="minorHAnsi" w:hAnsiTheme="minorHAnsi" w:cstheme="minorHAnsi"/>
          <w:sz w:val="22"/>
          <w:szCs w:val="22"/>
        </w:rPr>
        <w:t>because of</w:t>
      </w:r>
      <w:r w:rsidR="00111146" w:rsidRPr="0065459E">
        <w:rPr>
          <w:rFonts w:asciiTheme="minorHAnsi" w:hAnsiTheme="minorHAnsi" w:cstheme="minorHAnsi"/>
          <w:sz w:val="22"/>
          <w:szCs w:val="22"/>
        </w:rPr>
        <w:t xml:space="preserve"> the UEs that will try to sync to two different </w:t>
      </w:r>
      <w:r w:rsidR="0010770F" w:rsidRPr="0065459E">
        <w:rPr>
          <w:rFonts w:asciiTheme="minorHAnsi" w:hAnsiTheme="minorHAnsi" w:cstheme="minorHAnsi"/>
          <w:sz w:val="22"/>
          <w:szCs w:val="22"/>
        </w:rPr>
        <w:t>s</w:t>
      </w:r>
      <w:r w:rsidR="00372F43" w:rsidRPr="0065459E">
        <w:rPr>
          <w:rFonts w:asciiTheme="minorHAnsi" w:hAnsiTheme="minorHAnsi" w:cstheme="minorHAnsi"/>
          <w:sz w:val="22"/>
          <w:szCs w:val="22"/>
        </w:rPr>
        <w:t>y</w:t>
      </w:r>
      <w:r w:rsidR="0010770F" w:rsidRPr="0065459E">
        <w:rPr>
          <w:rFonts w:asciiTheme="minorHAnsi" w:hAnsiTheme="minorHAnsi" w:cstheme="minorHAnsi"/>
          <w:sz w:val="22"/>
          <w:szCs w:val="22"/>
        </w:rPr>
        <w:t>nchronization signals</w:t>
      </w:r>
      <w:r w:rsidR="00111146" w:rsidRPr="0065459E">
        <w:rPr>
          <w:rFonts w:asciiTheme="minorHAnsi" w:hAnsiTheme="minorHAnsi" w:cstheme="minorHAnsi"/>
          <w:sz w:val="22"/>
          <w:szCs w:val="22"/>
        </w:rPr>
        <w:t xml:space="preserve">, one </w:t>
      </w:r>
      <w:r w:rsidR="0010770F" w:rsidRPr="0065459E">
        <w:rPr>
          <w:rFonts w:asciiTheme="minorHAnsi" w:hAnsiTheme="minorHAnsi" w:cstheme="minorHAnsi"/>
          <w:sz w:val="22"/>
          <w:szCs w:val="22"/>
        </w:rPr>
        <w:t>coming from the</w:t>
      </w:r>
      <w:r w:rsidR="00111146" w:rsidRPr="0065459E">
        <w:rPr>
          <w:rFonts w:asciiTheme="minorHAnsi" w:hAnsiTheme="minorHAnsi" w:cstheme="minorHAnsi"/>
          <w:sz w:val="22"/>
          <w:szCs w:val="22"/>
        </w:rPr>
        <w:t xml:space="preserve"> mIAB and the other</w:t>
      </w:r>
      <w:r w:rsidR="009D0DAB" w:rsidRPr="0065459E">
        <w:rPr>
          <w:rFonts w:asciiTheme="minorHAnsi" w:hAnsiTheme="minorHAnsi" w:cstheme="minorHAnsi"/>
          <w:sz w:val="22"/>
          <w:szCs w:val="22"/>
        </w:rPr>
        <w:t xml:space="preserve"> </w:t>
      </w:r>
      <w:r w:rsidR="0010770F" w:rsidRPr="0065459E">
        <w:rPr>
          <w:rFonts w:asciiTheme="minorHAnsi" w:hAnsiTheme="minorHAnsi" w:cstheme="minorHAnsi"/>
          <w:sz w:val="22"/>
          <w:szCs w:val="22"/>
        </w:rPr>
        <w:t>from, e.g.,</w:t>
      </w:r>
      <w:r w:rsidR="009D0DAB" w:rsidRPr="0065459E">
        <w:rPr>
          <w:rFonts w:asciiTheme="minorHAnsi" w:hAnsiTheme="minorHAnsi" w:cstheme="minorHAnsi"/>
          <w:sz w:val="22"/>
          <w:szCs w:val="22"/>
        </w:rPr>
        <w:t xml:space="preserve"> a static</w:t>
      </w:r>
      <w:r w:rsidR="00111146" w:rsidRPr="0065459E">
        <w:rPr>
          <w:rFonts w:asciiTheme="minorHAnsi" w:hAnsiTheme="minorHAnsi" w:cstheme="minorHAnsi"/>
          <w:sz w:val="22"/>
          <w:szCs w:val="22"/>
        </w:rPr>
        <w:t xml:space="preserve"> node. </w:t>
      </w:r>
    </w:p>
    <w:p w14:paraId="1B50A841" w14:textId="1D2E743B" w:rsidR="00106F09" w:rsidRPr="0065459E" w:rsidRDefault="0025098D" w:rsidP="0065459E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65459E">
        <w:rPr>
          <w:rFonts w:asciiTheme="minorHAnsi" w:hAnsiTheme="minorHAnsi" w:cstheme="minorHAnsi"/>
          <w:sz w:val="22"/>
          <w:szCs w:val="22"/>
        </w:rPr>
        <w:lastRenderedPageBreak/>
        <w:t xml:space="preserve">At the </w:t>
      </w:r>
      <w:r w:rsidR="00106F09" w:rsidRPr="0065459E">
        <w:rPr>
          <w:rFonts w:asciiTheme="minorHAnsi" w:hAnsiTheme="minorHAnsi" w:cstheme="minorHAnsi"/>
          <w:sz w:val="22"/>
          <w:szCs w:val="22"/>
        </w:rPr>
        <w:t xml:space="preserve">RAN3#117-bis-e </w:t>
      </w:r>
      <w:r w:rsidRPr="0065459E">
        <w:rPr>
          <w:rFonts w:asciiTheme="minorHAnsi" w:hAnsiTheme="minorHAnsi" w:cstheme="minorHAnsi"/>
          <w:sz w:val="22"/>
          <w:szCs w:val="22"/>
        </w:rPr>
        <w:t>it was agreed that</w:t>
      </w:r>
      <w:r w:rsidR="00106F09" w:rsidRPr="0065459E">
        <w:rPr>
          <w:rFonts w:asciiTheme="minorHAnsi" w:hAnsiTheme="minorHAnsi" w:cstheme="minorHAnsi"/>
          <w:sz w:val="22"/>
          <w:szCs w:val="22"/>
        </w:rPr>
        <w:t xml:space="preserve"> </w:t>
      </w:r>
      <w:r w:rsidR="00626D22" w:rsidRPr="0065459E">
        <w:rPr>
          <w:rFonts w:asciiTheme="minorHAnsi" w:hAnsiTheme="minorHAnsi" w:cstheme="minorHAnsi"/>
          <w:sz w:val="22"/>
          <w:szCs w:val="22"/>
        </w:rPr>
        <w:t>“</w:t>
      </w:r>
      <w:r w:rsidR="00106F09" w:rsidRPr="009315D5">
        <w:rPr>
          <w:rFonts w:asciiTheme="minorHAnsi" w:hAnsiTheme="minorHAnsi" w:cstheme="minorHAnsi"/>
          <w:b/>
          <w:color w:val="00B050"/>
          <w:sz w:val="22"/>
          <w:szCs w:val="22"/>
        </w:rPr>
        <w:t>PCI collision can be detected by the F1-terminating IAB-donor of the mobile IAB-node</w:t>
      </w:r>
      <w:r w:rsidR="00106F09" w:rsidRPr="0065459E">
        <w:rPr>
          <w:rFonts w:asciiTheme="minorHAnsi" w:hAnsiTheme="minorHAnsi" w:cstheme="minorHAnsi"/>
          <w:b/>
          <w:color w:val="008000"/>
          <w:sz w:val="22"/>
          <w:szCs w:val="22"/>
        </w:rPr>
        <w:t>.</w:t>
      </w:r>
      <w:r w:rsidR="00626D22" w:rsidRPr="0065459E">
        <w:rPr>
          <w:rFonts w:asciiTheme="minorHAnsi" w:hAnsiTheme="minorHAnsi" w:cstheme="minorHAnsi"/>
          <w:sz w:val="22"/>
          <w:szCs w:val="22"/>
          <w:lang w:eastAsia="en-US"/>
        </w:rPr>
        <w:t>”</w:t>
      </w:r>
      <w:r w:rsidR="008B6F76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. </w:t>
      </w:r>
    </w:p>
    <w:p w14:paraId="69367F4D" w14:textId="4A5F77B5" w:rsidR="00D50AB5" w:rsidRPr="0065459E" w:rsidRDefault="00EA2560" w:rsidP="0065459E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65459E">
        <w:rPr>
          <w:rFonts w:asciiTheme="minorHAnsi" w:hAnsiTheme="minorHAnsi" w:cstheme="minorHAnsi"/>
          <w:sz w:val="22"/>
          <w:szCs w:val="22"/>
          <w:lang w:eastAsia="en-US"/>
        </w:rPr>
        <w:t>In previous discussions, some</w:t>
      </w:r>
      <w:r w:rsidR="008B6F76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 companies </w:t>
      </w:r>
      <w:r w:rsidR="00743758" w:rsidRPr="0065459E">
        <w:rPr>
          <w:rFonts w:asciiTheme="minorHAnsi" w:hAnsiTheme="minorHAnsi" w:cstheme="minorHAnsi"/>
          <w:sz w:val="22"/>
          <w:szCs w:val="22"/>
          <w:lang w:eastAsia="en-US"/>
        </w:rPr>
        <w:t>argued that t</w:t>
      </w:r>
      <w:r w:rsidR="008B6F76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he mIAB-node </w:t>
      </w:r>
      <w:r w:rsidR="00743758" w:rsidRPr="0065459E">
        <w:rPr>
          <w:rFonts w:asciiTheme="minorHAnsi" w:hAnsiTheme="minorHAnsi" w:cstheme="minorHAnsi"/>
          <w:sz w:val="22"/>
          <w:szCs w:val="22"/>
          <w:lang w:eastAsia="en-US"/>
        </w:rPr>
        <w:t>can</w:t>
      </w:r>
      <w:r w:rsidR="00526E08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 detect PCI collisions. </w:t>
      </w:r>
      <w:r w:rsidR="00EC56BC" w:rsidRPr="0065459E">
        <w:rPr>
          <w:rFonts w:asciiTheme="minorHAnsi" w:hAnsiTheme="minorHAnsi" w:cstheme="minorHAnsi"/>
          <w:sz w:val="22"/>
          <w:szCs w:val="22"/>
          <w:lang w:eastAsia="en-US"/>
        </w:rPr>
        <w:t>Nevertheless,</w:t>
      </w:r>
      <w:r w:rsidR="004B175E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 some issues need to be considered. The </w:t>
      </w:r>
      <w:r w:rsidR="003E058B" w:rsidRPr="0065459E">
        <w:rPr>
          <w:rFonts w:asciiTheme="minorHAnsi" w:hAnsiTheme="minorHAnsi" w:cstheme="minorHAnsi"/>
          <w:sz w:val="22"/>
          <w:szCs w:val="22"/>
          <w:lang w:eastAsia="en-US"/>
        </w:rPr>
        <w:t>mIAB-</w:t>
      </w:r>
      <w:r w:rsidR="004B175E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MT part of the mIAB-node is the one that detects PCIs transmitted by the other </w:t>
      </w:r>
      <w:r w:rsidR="003E058B" w:rsidRPr="0065459E">
        <w:rPr>
          <w:rFonts w:asciiTheme="minorHAnsi" w:hAnsiTheme="minorHAnsi" w:cstheme="minorHAnsi"/>
          <w:sz w:val="22"/>
          <w:szCs w:val="22"/>
          <w:lang w:eastAsia="en-US"/>
        </w:rPr>
        <w:t>IAB-</w:t>
      </w:r>
      <w:r w:rsidR="004B175E" w:rsidRPr="0065459E">
        <w:rPr>
          <w:rFonts w:asciiTheme="minorHAnsi" w:hAnsiTheme="minorHAnsi" w:cstheme="minorHAnsi"/>
          <w:sz w:val="22"/>
          <w:szCs w:val="22"/>
          <w:lang w:eastAsia="en-US"/>
        </w:rPr>
        <w:t>DUs</w:t>
      </w:r>
      <w:r w:rsidR="00C5184A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 and does this through the detection of SSBs. However, the </w:t>
      </w:r>
      <w:r w:rsidR="001B31D9" w:rsidRPr="0065459E">
        <w:rPr>
          <w:rFonts w:asciiTheme="minorHAnsi" w:hAnsiTheme="minorHAnsi" w:cstheme="minorHAnsi"/>
          <w:sz w:val="22"/>
          <w:szCs w:val="22"/>
          <w:lang w:eastAsia="en-US"/>
        </w:rPr>
        <w:t>mIAB-</w:t>
      </w:r>
      <w:r w:rsidR="00C5184A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MT is unable to detect PCI collisions if </w:t>
      </w:r>
      <w:r w:rsidR="00C54E24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the SSBs of the </w:t>
      </w:r>
      <w:r w:rsidR="003E058B" w:rsidRPr="0065459E">
        <w:rPr>
          <w:rFonts w:asciiTheme="minorHAnsi" w:hAnsiTheme="minorHAnsi" w:cstheme="minorHAnsi"/>
          <w:sz w:val="22"/>
          <w:szCs w:val="22"/>
          <w:lang w:eastAsia="en-US"/>
        </w:rPr>
        <w:t>other IAB-</w:t>
      </w:r>
      <w:r w:rsidR="00C54E24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DUs </w:t>
      </w:r>
      <w:r w:rsidR="00912B97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(including the co-located mIAB-DU) </w:t>
      </w:r>
      <w:r w:rsidR="00C54E24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are </w:t>
      </w:r>
      <w:r w:rsidR="00912B97" w:rsidRPr="0065459E">
        <w:rPr>
          <w:rFonts w:asciiTheme="minorHAnsi" w:hAnsiTheme="minorHAnsi" w:cstheme="minorHAnsi"/>
          <w:sz w:val="22"/>
          <w:szCs w:val="22"/>
          <w:lang w:eastAsia="en-US"/>
        </w:rPr>
        <w:t>on identical time resources</w:t>
      </w:r>
      <w:r w:rsidR="00C54E24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. </w:t>
      </w:r>
      <w:r w:rsidR="00C02341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The additional IAB-specific SSB transmission and measurement configurations </w:t>
      </w:r>
      <w:r w:rsidR="00AE7383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from Rel-16 </w:t>
      </w:r>
      <w:r w:rsidR="00C02341" w:rsidRPr="0065459E">
        <w:rPr>
          <w:rFonts w:asciiTheme="minorHAnsi" w:hAnsiTheme="minorHAnsi" w:cstheme="minorHAnsi"/>
          <w:sz w:val="22"/>
          <w:szCs w:val="22"/>
          <w:lang w:eastAsia="en-US"/>
        </w:rPr>
        <w:t>do not help, since it requires coordination of the configurations</w:t>
      </w:r>
      <w:r w:rsidR="00AE7383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 across nodes which is generally not possible for moving nodes.</w:t>
      </w:r>
      <w:r w:rsidR="00C02341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C54E24" w:rsidRPr="0065459E">
        <w:rPr>
          <w:rFonts w:asciiTheme="minorHAnsi" w:hAnsiTheme="minorHAnsi" w:cstheme="minorHAnsi"/>
          <w:sz w:val="22"/>
          <w:szCs w:val="22"/>
          <w:lang w:eastAsia="en-US"/>
        </w:rPr>
        <w:t>Thus</w:t>
      </w:r>
      <w:r w:rsidR="00912B97" w:rsidRPr="0065459E">
        <w:rPr>
          <w:rFonts w:asciiTheme="minorHAnsi" w:hAnsiTheme="minorHAnsi" w:cstheme="minorHAnsi"/>
          <w:sz w:val="22"/>
          <w:szCs w:val="22"/>
          <w:lang w:eastAsia="en-US"/>
        </w:rPr>
        <w:t>,</w:t>
      </w:r>
      <w:r w:rsidR="00C54E24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D46F0C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mIAB-MTs </w:t>
      </w:r>
      <w:r w:rsidR="00A169F5" w:rsidRPr="0065459E">
        <w:rPr>
          <w:rFonts w:asciiTheme="minorHAnsi" w:hAnsiTheme="minorHAnsi" w:cstheme="minorHAnsi"/>
          <w:sz w:val="22"/>
          <w:szCs w:val="22"/>
          <w:lang w:eastAsia="en-US"/>
        </w:rPr>
        <w:t>seems to be less capable tha</w:t>
      </w:r>
      <w:r w:rsidR="00025776" w:rsidRPr="0065459E">
        <w:rPr>
          <w:rFonts w:asciiTheme="minorHAnsi" w:hAnsiTheme="minorHAnsi" w:cstheme="minorHAnsi"/>
          <w:sz w:val="22"/>
          <w:szCs w:val="22"/>
          <w:lang w:eastAsia="en-US"/>
        </w:rPr>
        <w:t>n</w:t>
      </w:r>
      <w:r w:rsidR="00A169F5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025776" w:rsidRPr="0065459E">
        <w:rPr>
          <w:rFonts w:asciiTheme="minorHAnsi" w:hAnsiTheme="minorHAnsi" w:cstheme="minorHAnsi"/>
          <w:sz w:val="22"/>
          <w:szCs w:val="22"/>
          <w:lang w:eastAsia="en-US"/>
        </w:rPr>
        <w:t>donor CUs when it comes to</w:t>
      </w:r>
      <w:r w:rsidR="00A169F5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 detecting</w:t>
      </w:r>
      <w:r w:rsidR="00C54E24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 PCI collision</w:t>
      </w:r>
      <w:r w:rsidR="00A169F5" w:rsidRPr="0065459E">
        <w:rPr>
          <w:rFonts w:asciiTheme="minorHAnsi" w:hAnsiTheme="minorHAnsi" w:cstheme="minorHAnsi"/>
          <w:sz w:val="22"/>
          <w:szCs w:val="22"/>
          <w:lang w:eastAsia="en-US"/>
        </w:rPr>
        <w:t>s</w:t>
      </w:r>
      <w:r w:rsidR="00C54E24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. </w:t>
      </w:r>
    </w:p>
    <w:p w14:paraId="665410C7" w14:textId="1A03C7ED" w:rsidR="00D50AB5" w:rsidRPr="0065459E" w:rsidRDefault="00C54E24" w:rsidP="0065459E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65459E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Observation </w:t>
      </w:r>
      <w:r w:rsidR="00672E11" w:rsidRPr="0065459E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1</w:t>
      </w:r>
      <w:r w:rsidRPr="0065459E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: PCI collision detection by the mIA</w:t>
      </w:r>
      <w:r w:rsidR="004C4E34" w:rsidRPr="0065459E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B-MT</w:t>
      </w:r>
      <w:r w:rsidRPr="0065459E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node is </w:t>
      </w:r>
      <w:r w:rsidR="004C4E34" w:rsidRPr="0065459E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not always possible.</w:t>
      </w:r>
    </w:p>
    <w:p w14:paraId="5EC0C26D" w14:textId="3994C293" w:rsidR="004C786C" w:rsidRPr="0065459E" w:rsidRDefault="004B175E" w:rsidP="0065459E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One question is whether to allow mIAB to reconfigure its PCI </w:t>
      </w:r>
      <w:r w:rsidR="000C2C73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(e.g., </w:t>
      </w:r>
      <w:r w:rsidRPr="0065459E">
        <w:rPr>
          <w:rFonts w:asciiTheme="minorHAnsi" w:hAnsiTheme="minorHAnsi" w:cstheme="minorHAnsi"/>
          <w:sz w:val="22"/>
          <w:szCs w:val="22"/>
          <w:lang w:eastAsia="en-US"/>
        </w:rPr>
        <w:t>upon PCI collision detection</w:t>
      </w:r>
      <w:r w:rsidR="000C2C73" w:rsidRPr="0065459E">
        <w:rPr>
          <w:rFonts w:asciiTheme="minorHAnsi" w:hAnsiTheme="minorHAnsi" w:cstheme="minorHAnsi"/>
          <w:sz w:val="22"/>
          <w:szCs w:val="22"/>
          <w:lang w:eastAsia="en-US"/>
        </w:rPr>
        <w:t>)</w:t>
      </w:r>
      <w:r w:rsidRPr="0065459E">
        <w:rPr>
          <w:rFonts w:asciiTheme="minorHAnsi" w:hAnsiTheme="minorHAnsi" w:cstheme="minorHAnsi"/>
          <w:sz w:val="22"/>
          <w:szCs w:val="22"/>
          <w:lang w:eastAsia="en-US"/>
        </w:rPr>
        <w:t>. Allowing PCI reconfigurations without donor CU involvement</w:t>
      </w:r>
      <w:r w:rsidR="00526E08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 leads to issues as it will lead to </w:t>
      </w:r>
      <w:r w:rsidR="00A5158A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many </w:t>
      </w:r>
      <w:r w:rsidR="00E53EF4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PCI </w:t>
      </w:r>
      <w:r w:rsidR="00526E08" w:rsidRPr="0065459E">
        <w:rPr>
          <w:rFonts w:asciiTheme="minorHAnsi" w:hAnsiTheme="minorHAnsi" w:cstheme="minorHAnsi"/>
          <w:sz w:val="22"/>
          <w:szCs w:val="22"/>
          <w:lang w:eastAsia="en-US"/>
        </w:rPr>
        <w:t>changes across the network</w:t>
      </w:r>
      <w:r w:rsidR="00E53EF4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BC1848" w:rsidRPr="0065459E">
        <w:rPr>
          <w:rFonts w:asciiTheme="minorHAnsi" w:hAnsiTheme="minorHAnsi" w:cstheme="minorHAnsi"/>
          <w:sz w:val="22"/>
          <w:szCs w:val="22"/>
          <w:lang w:eastAsia="en-US"/>
        </w:rPr>
        <w:t>due to conflicts with nearby</w:t>
      </w:r>
      <w:r w:rsidR="00F9108E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 nodes</w:t>
      </w:r>
      <w:r w:rsidR="00AF7D0E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 which will then change their PCI</w:t>
      </w:r>
      <w:r w:rsidR="00F95F5D" w:rsidRPr="0065459E">
        <w:rPr>
          <w:rFonts w:asciiTheme="minorHAnsi" w:hAnsiTheme="minorHAnsi" w:cstheme="minorHAnsi"/>
          <w:sz w:val="22"/>
          <w:szCs w:val="22"/>
          <w:lang w:eastAsia="en-US"/>
        </w:rPr>
        <w:t>s</w:t>
      </w:r>
      <w:r w:rsidR="00AF7D0E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 due to conflict and so on</w:t>
      </w:r>
      <w:r w:rsidR="00BC1848" w:rsidRPr="0065459E">
        <w:rPr>
          <w:rFonts w:asciiTheme="minorHAnsi" w:hAnsiTheme="minorHAnsi" w:cstheme="minorHAnsi"/>
          <w:sz w:val="22"/>
          <w:szCs w:val="22"/>
          <w:lang w:eastAsia="en-US"/>
        </w:rPr>
        <w:t>. This</w:t>
      </w:r>
      <w:r w:rsidR="00E53EF4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 makes PCI planning </w:t>
      </w:r>
      <w:r w:rsidR="00C02A39" w:rsidRPr="0065459E">
        <w:rPr>
          <w:rFonts w:asciiTheme="minorHAnsi" w:hAnsiTheme="minorHAnsi" w:cstheme="minorHAnsi"/>
          <w:sz w:val="22"/>
          <w:szCs w:val="22"/>
          <w:lang w:eastAsia="en-US"/>
        </w:rPr>
        <w:t>for mIAB-nodes</w:t>
      </w:r>
      <w:r w:rsidR="00E53EF4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 extremely complex for the operator</w:t>
      </w:r>
      <w:r w:rsidR="00526E08" w:rsidRPr="0065459E">
        <w:rPr>
          <w:rFonts w:asciiTheme="minorHAnsi" w:hAnsiTheme="minorHAnsi" w:cstheme="minorHAnsi"/>
          <w:sz w:val="22"/>
          <w:szCs w:val="22"/>
          <w:lang w:eastAsia="en-US"/>
        </w:rPr>
        <w:t>.</w:t>
      </w:r>
      <w:r w:rsidR="000C2C73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</w:p>
    <w:p w14:paraId="4D1DCF30" w14:textId="0CCA7EB9" w:rsidR="00BB732D" w:rsidRPr="0065459E" w:rsidRDefault="00526E08" w:rsidP="0065459E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Consider the case that the </w:t>
      </w:r>
      <w:r w:rsidR="00BC5DF5" w:rsidRPr="0065459E">
        <w:rPr>
          <w:rFonts w:asciiTheme="minorHAnsi" w:hAnsiTheme="minorHAnsi" w:cstheme="minorHAnsi"/>
          <w:sz w:val="22"/>
          <w:szCs w:val="22"/>
          <w:lang w:eastAsia="en-US"/>
        </w:rPr>
        <w:t>mIAB-</w:t>
      </w:r>
      <w:r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node detects a fleeting PCI collision and then reconfigures its PCI to a new PCI in a range pre-configured by the IAB-donor (or the OAM), which in turn might cause conflicts with </w:t>
      </w:r>
      <w:r w:rsidR="00C33BA2" w:rsidRPr="0065459E">
        <w:rPr>
          <w:rFonts w:asciiTheme="minorHAnsi" w:hAnsiTheme="minorHAnsi" w:cstheme="minorHAnsi"/>
          <w:sz w:val="22"/>
          <w:szCs w:val="22"/>
          <w:lang w:eastAsia="en-US"/>
        </w:rPr>
        <w:t>nearby</w:t>
      </w:r>
      <w:r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C33BA2" w:rsidRPr="0065459E">
        <w:rPr>
          <w:rFonts w:asciiTheme="minorHAnsi" w:hAnsiTheme="minorHAnsi" w:cstheme="minorHAnsi"/>
          <w:sz w:val="22"/>
          <w:szCs w:val="22"/>
          <w:lang w:eastAsia="en-US"/>
        </w:rPr>
        <w:t>mIAB-nodes,</w:t>
      </w:r>
      <w:r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 leading to it to change its PCI. This is not a good solution</w:t>
      </w:r>
      <w:r w:rsidR="001E4F34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 which cannot coexist </w:t>
      </w:r>
      <w:r w:rsidR="00BB732D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with </w:t>
      </w:r>
      <w:r w:rsidR="001E4F34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the </w:t>
      </w:r>
      <w:r w:rsidR="00BB732D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already standardized </w:t>
      </w:r>
      <w:r w:rsidR="001E4F34" w:rsidRPr="0065459E">
        <w:rPr>
          <w:rFonts w:asciiTheme="minorHAnsi" w:hAnsiTheme="minorHAnsi" w:cstheme="minorHAnsi"/>
          <w:sz w:val="22"/>
          <w:szCs w:val="22"/>
          <w:lang w:eastAsia="en-US"/>
        </w:rPr>
        <w:t>gNB</w:t>
      </w:r>
      <w:r w:rsidR="001E7154" w:rsidRPr="0065459E">
        <w:rPr>
          <w:rFonts w:asciiTheme="minorHAnsi" w:hAnsiTheme="minorHAnsi" w:cstheme="minorHAnsi"/>
          <w:sz w:val="22"/>
          <w:szCs w:val="22"/>
          <w:lang w:eastAsia="en-US"/>
        </w:rPr>
        <w:t>-</w:t>
      </w:r>
      <w:r w:rsidR="001E4F34" w:rsidRPr="0065459E">
        <w:rPr>
          <w:rFonts w:asciiTheme="minorHAnsi" w:hAnsiTheme="minorHAnsi" w:cstheme="minorHAnsi"/>
          <w:sz w:val="22"/>
          <w:szCs w:val="22"/>
          <w:lang w:eastAsia="en-US"/>
        </w:rPr>
        <w:t>/</w:t>
      </w:r>
      <w:r w:rsidR="001E7154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CU-centric </w:t>
      </w:r>
      <w:r w:rsidR="00BB732D" w:rsidRPr="0065459E">
        <w:rPr>
          <w:rFonts w:asciiTheme="minorHAnsi" w:hAnsiTheme="minorHAnsi" w:cstheme="minorHAnsi"/>
          <w:sz w:val="22"/>
          <w:szCs w:val="22"/>
          <w:lang w:eastAsia="en-US"/>
        </w:rPr>
        <w:t>PCI optimizations</w:t>
      </w:r>
      <w:r w:rsidR="00C33BA2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, defined in </w:t>
      </w:r>
      <w:r w:rsidR="00C76D45" w:rsidRPr="0065459E">
        <w:rPr>
          <w:rFonts w:asciiTheme="minorHAnsi" w:hAnsiTheme="minorHAnsi" w:cstheme="minorHAnsi"/>
          <w:sz w:val="22"/>
          <w:szCs w:val="22"/>
        </w:rPr>
        <w:t>clause 7.8 of TS 38.401</w:t>
      </w:r>
      <w:r w:rsidR="00BB732D" w:rsidRPr="0065459E">
        <w:rPr>
          <w:rFonts w:asciiTheme="minorHAnsi" w:hAnsiTheme="minorHAnsi" w:cstheme="minorHAnsi"/>
          <w:sz w:val="22"/>
          <w:szCs w:val="22"/>
          <w:lang w:eastAsia="en-US"/>
        </w:rPr>
        <w:t>.</w:t>
      </w:r>
    </w:p>
    <w:p w14:paraId="3846F5CE" w14:textId="3AD4B138" w:rsidR="0026491E" w:rsidRPr="0065459E" w:rsidRDefault="0026491E" w:rsidP="0065459E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Observation </w:t>
      </w:r>
      <w:r w:rsidR="00672E11"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>2</w:t>
      </w:r>
      <w:r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: Allowing the </w:t>
      </w:r>
      <w:r w:rsidR="001B31D9"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>mIAB-node</w:t>
      </w:r>
      <w:r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to </w:t>
      </w:r>
      <w:r w:rsidR="00420746"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reconfigure </w:t>
      </w:r>
      <w:r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PCI </w:t>
      </w:r>
      <w:r w:rsidR="00420746"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>without donor involvement</w:t>
      </w:r>
      <w:r w:rsidR="00F95F5D"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may cause massive PCI reconfigurations </w:t>
      </w:r>
      <w:r w:rsidR="00C33BA2"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across the network, and it </w:t>
      </w:r>
      <w:r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is </w:t>
      </w:r>
      <w:r w:rsidR="00E47C15"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>incompatible</w:t>
      </w:r>
      <w:r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conflict with </w:t>
      </w:r>
      <w:r w:rsidR="001E7154"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>existing</w:t>
      </w:r>
      <w:r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standardized solutions</w:t>
      </w:r>
      <w:r w:rsidR="00E47C15"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, which are </w:t>
      </w:r>
      <w:r w:rsidR="001E4F34"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>gNB/</w:t>
      </w:r>
      <w:r w:rsidR="00E47C15"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>CU-centric</w:t>
      </w:r>
      <w:r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. </w:t>
      </w:r>
    </w:p>
    <w:p w14:paraId="66AEDF31" w14:textId="6AA9D1F0" w:rsidR="00EC59A4" w:rsidRPr="0065459E" w:rsidRDefault="00EC59A4" w:rsidP="0065459E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bookmarkStart w:id="2" w:name="_Hlk117966331"/>
      <w:r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Proposal </w:t>
      </w:r>
      <w:r w:rsidR="00672E11"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>1</w:t>
      </w:r>
      <w:r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: </w:t>
      </w:r>
      <w:r w:rsidR="00103EFB"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The decision to perform </w:t>
      </w:r>
      <w:r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>PCI reconfiguration</w:t>
      </w:r>
      <w:r w:rsidR="00A2251C"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</w:t>
      </w:r>
      <w:bookmarkEnd w:id="2"/>
      <w:r w:rsidR="00AD38DA"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>can only be taken by the network</w:t>
      </w:r>
      <w:r w:rsidR="00A37787"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and not the </w:t>
      </w:r>
      <w:r w:rsidR="00534602"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>mIAB-</w:t>
      </w:r>
      <w:r w:rsidR="00A37787"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>node</w:t>
      </w:r>
      <w:r w:rsidR="00077D8A"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>.</w:t>
      </w:r>
    </w:p>
    <w:p w14:paraId="507D5920" w14:textId="73D10B05" w:rsidR="00CA60B3" w:rsidRPr="0065459E" w:rsidRDefault="00CA60B3" w:rsidP="0065459E">
      <w:pPr>
        <w:spacing w:before="120" w:after="0"/>
        <w:jc w:val="left"/>
        <w:rPr>
          <w:rFonts w:asciiTheme="minorHAnsi" w:hAnsiTheme="minorHAnsi" w:cstheme="minorHAnsi"/>
          <w:b/>
          <w:lang w:eastAsia="en-US"/>
        </w:rPr>
      </w:pPr>
    </w:p>
    <w:p w14:paraId="01BA7968" w14:textId="501C7806" w:rsidR="008459DD" w:rsidRPr="0065459E" w:rsidRDefault="008459DD" w:rsidP="0065459E">
      <w:pPr>
        <w:pStyle w:val="Heading2"/>
        <w:tabs>
          <w:tab w:val="clear" w:pos="2844"/>
          <w:tab w:val="num" w:pos="576"/>
        </w:tabs>
        <w:spacing w:before="120" w:after="0"/>
        <w:ind w:left="576"/>
        <w:rPr>
          <w:rFonts w:asciiTheme="minorHAnsi" w:hAnsiTheme="minorHAnsi" w:cstheme="minorHAnsi"/>
          <w:sz w:val="36"/>
          <w:szCs w:val="36"/>
        </w:rPr>
      </w:pPr>
      <w:r w:rsidRPr="0065459E">
        <w:rPr>
          <w:rFonts w:asciiTheme="minorHAnsi" w:hAnsiTheme="minorHAnsi" w:cstheme="minorHAnsi"/>
          <w:sz w:val="36"/>
          <w:szCs w:val="36"/>
        </w:rPr>
        <w:t>PCI conflict prediction</w:t>
      </w:r>
    </w:p>
    <w:p w14:paraId="77705614" w14:textId="27ACA5C9" w:rsidR="00856544" w:rsidRPr="0065459E" w:rsidRDefault="004B0E6C" w:rsidP="0065459E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65459E">
        <w:rPr>
          <w:rFonts w:asciiTheme="minorHAnsi" w:hAnsiTheme="minorHAnsi" w:cstheme="minorHAnsi"/>
          <w:sz w:val="22"/>
          <w:szCs w:val="22"/>
        </w:rPr>
        <w:t>Prediction of PCI conflicts between</w:t>
      </w:r>
      <w:r w:rsidR="008459DD" w:rsidRPr="0065459E">
        <w:rPr>
          <w:rFonts w:asciiTheme="minorHAnsi" w:hAnsiTheme="minorHAnsi" w:cstheme="minorHAnsi"/>
          <w:sz w:val="22"/>
          <w:szCs w:val="22"/>
        </w:rPr>
        <w:t xml:space="preserve"> mIAB</w:t>
      </w:r>
      <w:r w:rsidR="001B4ECF" w:rsidRPr="0065459E">
        <w:rPr>
          <w:rFonts w:asciiTheme="minorHAnsi" w:hAnsiTheme="minorHAnsi" w:cstheme="minorHAnsi"/>
          <w:sz w:val="22"/>
          <w:szCs w:val="22"/>
        </w:rPr>
        <w:t>-</w:t>
      </w:r>
      <w:r w:rsidR="008459DD" w:rsidRPr="0065459E">
        <w:rPr>
          <w:rFonts w:asciiTheme="minorHAnsi" w:hAnsiTheme="minorHAnsi" w:cstheme="minorHAnsi"/>
          <w:sz w:val="22"/>
          <w:szCs w:val="22"/>
        </w:rPr>
        <w:t xml:space="preserve">node and </w:t>
      </w:r>
      <w:r w:rsidR="00856544" w:rsidRPr="0065459E">
        <w:rPr>
          <w:rFonts w:asciiTheme="minorHAnsi" w:hAnsiTheme="minorHAnsi" w:cstheme="minorHAnsi"/>
          <w:sz w:val="22"/>
          <w:szCs w:val="22"/>
        </w:rPr>
        <w:t xml:space="preserve">other </w:t>
      </w:r>
      <w:r w:rsidR="000C5459" w:rsidRPr="0065459E">
        <w:rPr>
          <w:rFonts w:asciiTheme="minorHAnsi" w:hAnsiTheme="minorHAnsi" w:cstheme="minorHAnsi"/>
          <w:sz w:val="22"/>
          <w:szCs w:val="22"/>
        </w:rPr>
        <w:t xml:space="preserve">RAN </w:t>
      </w:r>
      <w:r w:rsidR="00856544" w:rsidRPr="0065459E">
        <w:rPr>
          <w:rFonts w:asciiTheme="minorHAnsi" w:hAnsiTheme="minorHAnsi" w:cstheme="minorHAnsi"/>
          <w:sz w:val="22"/>
          <w:szCs w:val="22"/>
        </w:rPr>
        <w:t>nodes</w:t>
      </w:r>
      <w:r w:rsidRPr="0065459E">
        <w:rPr>
          <w:rFonts w:asciiTheme="minorHAnsi" w:hAnsiTheme="minorHAnsi" w:cstheme="minorHAnsi"/>
          <w:sz w:val="22"/>
          <w:szCs w:val="22"/>
        </w:rPr>
        <w:t xml:space="preserve"> was discussed during RAN3#117-bis-e</w:t>
      </w:r>
      <w:r w:rsidR="00856544" w:rsidRPr="0065459E">
        <w:rPr>
          <w:rFonts w:asciiTheme="minorHAnsi" w:hAnsiTheme="minorHAnsi" w:cstheme="minorHAnsi"/>
          <w:sz w:val="22"/>
          <w:szCs w:val="22"/>
        </w:rPr>
        <w:t xml:space="preserve">. Consider an already deployed network where the areas of a city are </w:t>
      </w:r>
      <w:r w:rsidR="00DF5DAE" w:rsidRPr="0065459E">
        <w:rPr>
          <w:rFonts w:asciiTheme="minorHAnsi" w:hAnsiTheme="minorHAnsi" w:cstheme="minorHAnsi"/>
          <w:sz w:val="22"/>
          <w:szCs w:val="22"/>
        </w:rPr>
        <w:t>divided and under the control of different IAB donors, or CUs.</w:t>
      </w:r>
      <w:r w:rsidR="001405BC" w:rsidRPr="0065459E">
        <w:rPr>
          <w:rFonts w:asciiTheme="minorHAnsi" w:hAnsiTheme="minorHAnsi" w:cstheme="minorHAnsi"/>
          <w:sz w:val="22"/>
          <w:szCs w:val="22"/>
        </w:rPr>
        <w:t xml:space="preserve"> In this case,</w:t>
      </w:r>
      <w:r w:rsidR="00BA2048" w:rsidRPr="0065459E">
        <w:rPr>
          <w:rFonts w:asciiTheme="minorHAnsi" w:hAnsiTheme="minorHAnsi" w:cstheme="minorHAnsi"/>
          <w:sz w:val="22"/>
          <w:szCs w:val="22"/>
        </w:rPr>
        <w:t xml:space="preserve"> </w:t>
      </w:r>
      <w:r w:rsidR="00DE0BDA" w:rsidRPr="0065459E">
        <w:rPr>
          <w:rFonts w:asciiTheme="minorHAnsi" w:hAnsiTheme="minorHAnsi" w:cstheme="minorHAnsi"/>
          <w:sz w:val="22"/>
          <w:szCs w:val="22"/>
        </w:rPr>
        <w:t xml:space="preserve">collision can be predicted by checking </w:t>
      </w:r>
      <w:r w:rsidR="001405BC" w:rsidRPr="0065459E">
        <w:rPr>
          <w:rFonts w:asciiTheme="minorHAnsi" w:hAnsiTheme="minorHAnsi" w:cstheme="minorHAnsi"/>
          <w:sz w:val="22"/>
          <w:szCs w:val="22"/>
        </w:rPr>
        <w:t>for</w:t>
      </w:r>
      <w:r w:rsidR="00BA2048" w:rsidRPr="0065459E">
        <w:rPr>
          <w:rFonts w:asciiTheme="minorHAnsi" w:hAnsiTheme="minorHAnsi" w:cstheme="minorHAnsi"/>
          <w:sz w:val="22"/>
          <w:szCs w:val="22"/>
        </w:rPr>
        <w:t xml:space="preserve"> </w:t>
      </w:r>
      <w:r w:rsidR="00523B0B" w:rsidRPr="0065459E">
        <w:rPr>
          <w:rFonts w:asciiTheme="minorHAnsi" w:hAnsiTheme="minorHAnsi" w:cstheme="minorHAnsi"/>
          <w:sz w:val="22"/>
          <w:szCs w:val="22"/>
        </w:rPr>
        <w:t xml:space="preserve">PCI </w:t>
      </w:r>
      <w:r w:rsidR="00BA2048" w:rsidRPr="0065459E">
        <w:rPr>
          <w:rFonts w:asciiTheme="minorHAnsi" w:hAnsiTheme="minorHAnsi" w:cstheme="minorHAnsi"/>
          <w:sz w:val="22"/>
          <w:szCs w:val="22"/>
        </w:rPr>
        <w:t xml:space="preserve">conflicts </w:t>
      </w:r>
      <w:r w:rsidR="00523B0B" w:rsidRPr="0065459E">
        <w:rPr>
          <w:rFonts w:asciiTheme="minorHAnsi" w:hAnsiTheme="minorHAnsi" w:cstheme="minorHAnsi"/>
          <w:sz w:val="22"/>
          <w:szCs w:val="22"/>
        </w:rPr>
        <w:t xml:space="preserve">between the </w:t>
      </w:r>
      <w:r w:rsidR="001405BC" w:rsidRPr="0065459E">
        <w:rPr>
          <w:rFonts w:asciiTheme="minorHAnsi" w:hAnsiTheme="minorHAnsi" w:cstheme="minorHAnsi"/>
          <w:sz w:val="22"/>
          <w:szCs w:val="22"/>
        </w:rPr>
        <w:t xml:space="preserve">CU </w:t>
      </w:r>
      <w:r w:rsidR="00523B0B" w:rsidRPr="0065459E">
        <w:rPr>
          <w:rFonts w:asciiTheme="minorHAnsi" w:hAnsiTheme="minorHAnsi" w:cstheme="minorHAnsi"/>
          <w:sz w:val="22"/>
          <w:szCs w:val="22"/>
        </w:rPr>
        <w:t>areas that the mIAB-node may traverse</w:t>
      </w:r>
      <w:r w:rsidR="00BA2048" w:rsidRPr="0065459E">
        <w:rPr>
          <w:rFonts w:asciiTheme="minorHAnsi" w:hAnsiTheme="minorHAnsi" w:cstheme="minorHAnsi"/>
          <w:sz w:val="22"/>
          <w:szCs w:val="22"/>
        </w:rPr>
        <w:t xml:space="preserve">. </w:t>
      </w:r>
      <w:r w:rsidR="00E468EC" w:rsidRPr="0065459E">
        <w:rPr>
          <w:rFonts w:asciiTheme="minorHAnsi" w:hAnsiTheme="minorHAnsi" w:cstheme="minorHAnsi"/>
          <w:sz w:val="22"/>
          <w:szCs w:val="22"/>
        </w:rPr>
        <w:t>In fact</w:t>
      </w:r>
      <w:r w:rsidR="009F79F6" w:rsidRPr="0065459E">
        <w:rPr>
          <w:rFonts w:asciiTheme="minorHAnsi" w:hAnsiTheme="minorHAnsi" w:cstheme="minorHAnsi"/>
          <w:sz w:val="22"/>
          <w:szCs w:val="22"/>
        </w:rPr>
        <w:t xml:space="preserve">, </w:t>
      </w:r>
      <w:r w:rsidR="00271D5E" w:rsidRPr="0065459E">
        <w:rPr>
          <w:rFonts w:asciiTheme="minorHAnsi" w:hAnsiTheme="minorHAnsi" w:cstheme="minorHAnsi"/>
          <w:sz w:val="22"/>
          <w:szCs w:val="22"/>
        </w:rPr>
        <w:t>the</w:t>
      </w:r>
      <w:r w:rsidR="008106F8" w:rsidRPr="0065459E">
        <w:rPr>
          <w:rFonts w:asciiTheme="minorHAnsi" w:hAnsiTheme="minorHAnsi" w:cstheme="minorHAnsi"/>
          <w:sz w:val="22"/>
          <w:szCs w:val="22"/>
        </w:rPr>
        <w:t xml:space="preserve"> RAN3#117-bis-e agreement</w:t>
      </w:r>
      <w:r w:rsidR="009F79F6" w:rsidRPr="0065459E">
        <w:rPr>
          <w:rFonts w:asciiTheme="minorHAnsi" w:hAnsiTheme="minorHAnsi" w:cstheme="minorHAnsi"/>
          <w:sz w:val="22"/>
          <w:szCs w:val="22"/>
        </w:rPr>
        <w:t>, stating</w:t>
      </w:r>
      <w:r w:rsidR="008106F8" w:rsidRPr="0065459E">
        <w:rPr>
          <w:rFonts w:asciiTheme="minorHAnsi" w:hAnsiTheme="minorHAnsi" w:cstheme="minorHAnsi"/>
          <w:sz w:val="22"/>
          <w:szCs w:val="22"/>
        </w:rPr>
        <w:t xml:space="preserve"> </w:t>
      </w:r>
      <w:r w:rsidR="00701789" w:rsidRPr="0065459E">
        <w:rPr>
          <w:rFonts w:asciiTheme="minorHAnsi" w:hAnsiTheme="minorHAnsi" w:cstheme="minorHAnsi"/>
          <w:sz w:val="22"/>
          <w:szCs w:val="22"/>
        </w:rPr>
        <w:t xml:space="preserve">that the </w:t>
      </w:r>
      <w:r w:rsidR="00271D5E" w:rsidRPr="0065459E">
        <w:rPr>
          <w:rFonts w:asciiTheme="minorHAnsi" w:hAnsiTheme="minorHAnsi" w:cstheme="minorHAnsi"/>
          <w:sz w:val="22"/>
          <w:szCs w:val="22"/>
        </w:rPr>
        <w:t>F1-terminating donor can detect PCI collisions</w:t>
      </w:r>
      <w:r w:rsidR="006F6DC7" w:rsidRPr="0065459E">
        <w:rPr>
          <w:rFonts w:asciiTheme="minorHAnsi" w:hAnsiTheme="minorHAnsi" w:cstheme="minorHAnsi"/>
          <w:sz w:val="22"/>
          <w:szCs w:val="22"/>
        </w:rPr>
        <w:t>,</w:t>
      </w:r>
      <w:r w:rsidR="00E468EC" w:rsidRPr="0065459E">
        <w:rPr>
          <w:rFonts w:asciiTheme="minorHAnsi" w:hAnsiTheme="minorHAnsi" w:cstheme="minorHAnsi"/>
          <w:sz w:val="22"/>
          <w:szCs w:val="22"/>
        </w:rPr>
        <w:t xml:space="preserve"> is applicable for PCI conflict prediction as well</w:t>
      </w:r>
      <w:r w:rsidR="00271D5E" w:rsidRPr="0065459E">
        <w:rPr>
          <w:rFonts w:asciiTheme="minorHAnsi" w:hAnsiTheme="minorHAnsi" w:cstheme="minorHAnsi"/>
          <w:sz w:val="22"/>
          <w:szCs w:val="22"/>
        </w:rPr>
        <w:t xml:space="preserve">. </w:t>
      </w:r>
      <w:r w:rsidR="00FD428E" w:rsidRPr="0065459E">
        <w:rPr>
          <w:rFonts w:asciiTheme="minorHAnsi" w:hAnsiTheme="minorHAnsi" w:cstheme="minorHAnsi"/>
          <w:sz w:val="22"/>
          <w:szCs w:val="22"/>
        </w:rPr>
        <w:t xml:space="preserve">In particular, PCI collision can be predicted by exchanging </w:t>
      </w:r>
      <w:r w:rsidR="00271D5E" w:rsidRPr="0065459E">
        <w:rPr>
          <w:rFonts w:asciiTheme="minorHAnsi" w:hAnsiTheme="minorHAnsi" w:cstheme="minorHAnsi"/>
          <w:sz w:val="22"/>
          <w:szCs w:val="22"/>
        </w:rPr>
        <w:t xml:space="preserve">information </w:t>
      </w:r>
      <w:r w:rsidR="00FD428E" w:rsidRPr="0065459E">
        <w:rPr>
          <w:rFonts w:asciiTheme="minorHAnsi" w:hAnsiTheme="minorHAnsi" w:cstheme="minorHAnsi"/>
          <w:sz w:val="22"/>
          <w:szCs w:val="22"/>
        </w:rPr>
        <w:t>about</w:t>
      </w:r>
      <w:r w:rsidR="00271D5E" w:rsidRPr="0065459E">
        <w:rPr>
          <w:rFonts w:asciiTheme="minorHAnsi" w:hAnsiTheme="minorHAnsi" w:cstheme="minorHAnsi"/>
          <w:sz w:val="22"/>
          <w:szCs w:val="22"/>
        </w:rPr>
        <w:t xml:space="preserve"> PCI</w:t>
      </w:r>
      <w:r w:rsidR="00FD428E" w:rsidRPr="0065459E">
        <w:rPr>
          <w:rFonts w:asciiTheme="minorHAnsi" w:hAnsiTheme="minorHAnsi" w:cstheme="minorHAnsi"/>
          <w:sz w:val="22"/>
          <w:szCs w:val="22"/>
        </w:rPr>
        <w:t xml:space="preserve"> ranges</w:t>
      </w:r>
      <w:r w:rsidR="00271D5E" w:rsidRPr="0065459E">
        <w:rPr>
          <w:rFonts w:asciiTheme="minorHAnsi" w:hAnsiTheme="minorHAnsi" w:cstheme="minorHAnsi"/>
          <w:sz w:val="22"/>
          <w:szCs w:val="22"/>
        </w:rPr>
        <w:t xml:space="preserve"> between different donor</w:t>
      </w:r>
      <w:r w:rsidR="00FD428E" w:rsidRPr="0065459E">
        <w:rPr>
          <w:rFonts w:asciiTheme="minorHAnsi" w:hAnsiTheme="minorHAnsi" w:cstheme="minorHAnsi"/>
          <w:sz w:val="22"/>
          <w:szCs w:val="22"/>
        </w:rPr>
        <w:t>s</w:t>
      </w:r>
      <w:r w:rsidR="004E6C4B" w:rsidRPr="0065459E">
        <w:rPr>
          <w:rFonts w:asciiTheme="minorHAnsi" w:hAnsiTheme="minorHAnsi" w:cstheme="minorHAnsi"/>
          <w:sz w:val="22"/>
          <w:szCs w:val="22"/>
        </w:rPr>
        <w:t>.</w:t>
      </w:r>
      <w:r w:rsidR="00271D5E" w:rsidRPr="0065459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BD6095E" w14:textId="123E5C2D" w:rsidR="00271D5E" w:rsidRPr="0065459E" w:rsidRDefault="00271D5E" w:rsidP="0065459E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bookmarkStart w:id="3" w:name="_Hlk117966345"/>
      <w:r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Observation </w:t>
      </w:r>
      <w:r w:rsidR="00672E11"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>3</w:t>
      </w:r>
      <w:r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: </w:t>
      </w:r>
      <w:r w:rsidR="00FA6762"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Both the </w:t>
      </w:r>
      <w:r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>PCI collision prediction and PCI collision detection depend on sharing of PCI information between IAB-donors</w:t>
      </w:r>
      <w:r w:rsidR="00FA13DB"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>.</w:t>
      </w:r>
    </w:p>
    <w:bookmarkEnd w:id="3"/>
    <w:p w14:paraId="24397FDF" w14:textId="723DF695" w:rsidR="00BC5DF5" w:rsidRPr="0065459E" w:rsidRDefault="00EC59A4" w:rsidP="0065459E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65459E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672E11" w:rsidRPr="0065459E">
        <w:rPr>
          <w:rFonts w:asciiTheme="minorHAnsi" w:hAnsiTheme="minorHAnsi" w:cstheme="minorHAnsi"/>
          <w:b/>
          <w:sz w:val="22"/>
          <w:szCs w:val="22"/>
          <w:lang w:val="en-US"/>
        </w:rPr>
        <w:t>2</w:t>
      </w:r>
      <w:r w:rsidRPr="0065459E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BC5DF5" w:rsidRPr="0065459E">
        <w:rPr>
          <w:rFonts w:asciiTheme="minorHAnsi" w:hAnsiTheme="minorHAnsi" w:cstheme="minorHAnsi"/>
          <w:b/>
          <w:sz w:val="22"/>
          <w:szCs w:val="22"/>
        </w:rPr>
        <w:t xml:space="preserve">PCI collision </w:t>
      </w:r>
      <w:r w:rsidR="004D34D2" w:rsidRPr="0065459E">
        <w:rPr>
          <w:rFonts w:asciiTheme="minorHAnsi" w:hAnsiTheme="minorHAnsi" w:cstheme="minorHAnsi"/>
          <w:b/>
          <w:sz w:val="22"/>
          <w:szCs w:val="22"/>
        </w:rPr>
        <w:t xml:space="preserve">can be predicted </w:t>
      </w:r>
      <w:r w:rsidR="00BC5DF5" w:rsidRPr="0065459E">
        <w:rPr>
          <w:rFonts w:asciiTheme="minorHAnsi" w:hAnsiTheme="minorHAnsi" w:cstheme="minorHAnsi"/>
          <w:b/>
          <w:sz w:val="22"/>
          <w:szCs w:val="22"/>
        </w:rPr>
        <w:t>by sharing the information about configured PCIs between IAB-donors.</w:t>
      </w:r>
    </w:p>
    <w:p w14:paraId="7FED020D" w14:textId="77777777" w:rsidR="002D0E51" w:rsidRPr="0065459E" w:rsidRDefault="002D0E51" w:rsidP="0065459E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</w:p>
    <w:p w14:paraId="273952A2" w14:textId="5B4B9D44" w:rsidR="001B42F9" w:rsidRPr="0065459E" w:rsidRDefault="00CA60B3" w:rsidP="0065459E">
      <w:pPr>
        <w:pStyle w:val="Heading2"/>
        <w:tabs>
          <w:tab w:val="clear" w:pos="2844"/>
          <w:tab w:val="num" w:pos="576"/>
        </w:tabs>
        <w:spacing w:before="120" w:after="0"/>
        <w:ind w:left="576"/>
        <w:rPr>
          <w:rFonts w:asciiTheme="minorHAnsi" w:hAnsiTheme="minorHAnsi" w:cstheme="minorHAnsi"/>
          <w:sz w:val="36"/>
          <w:szCs w:val="36"/>
        </w:rPr>
      </w:pPr>
      <w:r w:rsidRPr="0065459E">
        <w:rPr>
          <w:rFonts w:asciiTheme="minorHAnsi" w:hAnsiTheme="minorHAnsi" w:cstheme="minorHAnsi"/>
          <w:sz w:val="36"/>
          <w:szCs w:val="36"/>
        </w:rPr>
        <w:t>PCI reconfiguration</w:t>
      </w:r>
    </w:p>
    <w:p w14:paraId="7EDD2778" w14:textId="3C6BB8DA" w:rsidR="001B42F9" w:rsidRPr="0065459E" w:rsidRDefault="001B42F9" w:rsidP="0065459E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65459E">
        <w:rPr>
          <w:rFonts w:asciiTheme="minorHAnsi" w:hAnsiTheme="minorHAnsi" w:cstheme="minorHAnsi"/>
          <w:sz w:val="22"/>
          <w:szCs w:val="22"/>
        </w:rPr>
        <w:t>An open question</w:t>
      </w:r>
      <w:r w:rsidR="00FA6762" w:rsidRPr="0065459E">
        <w:rPr>
          <w:rFonts w:asciiTheme="minorHAnsi" w:hAnsiTheme="minorHAnsi" w:cstheme="minorHAnsi"/>
          <w:sz w:val="22"/>
          <w:szCs w:val="22"/>
        </w:rPr>
        <w:t xml:space="preserve"> after</w:t>
      </w:r>
      <w:r w:rsidRPr="0065459E">
        <w:rPr>
          <w:rFonts w:asciiTheme="minorHAnsi" w:hAnsiTheme="minorHAnsi" w:cstheme="minorHAnsi"/>
          <w:sz w:val="22"/>
          <w:szCs w:val="22"/>
        </w:rPr>
        <w:t xml:space="preserve"> RAN3#117-bis-e was </w:t>
      </w:r>
      <w:r w:rsidR="00626D22" w:rsidRPr="0065459E">
        <w:rPr>
          <w:rFonts w:asciiTheme="minorHAnsi" w:hAnsiTheme="minorHAnsi" w:cstheme="minorHAnsi"/>
          <w:sz w:val="22"/>
          <w:szCs w:val="22"/>
        </w:rPr>
        <w:t>“</w:t>
      </w:r>
      <w:r w:rsidRPr="0065459E">
        <w:rPr>
          <w:rFonts w:asciiTheme="minorHAnsi" w:hAnsiTheme="minorHAnsi" w:cstheme="minorHAnsi"/>
          <w:b/>
          <w:color w:val="0000FF"/>
          <w:sz w:val="22"/>
          <w:szCs w:val="22"/>
        </w:rPr>
        <w:t>FFS for the PCI reconfiguration in case of IAB-donor and IAB-node with different OAMs</w:t>
      </w:r>
      <w:r w:rsidRPr="0065459E">
        <w:rPr>
          <w:rFonts w:asciiTheme="minorHAnsi" w:hAnsiTheme="minorHAnsi" w:cstheme="minorHAnsi"/>
          <w:b/>
          <w:color w:val="0000FF"/>
        </w:rPr>
        <w:t>.</w:t>
      </w:r>
      <w:r w:rsidR="00626D22" w:rsidRPr="0065459E">
        <w:rPr>
          <w:rFonts w:asciiTheme="minorHAnsi" w:hAnsiTheme="minorHAnsi" w:cstheme="minorHAnsi"/>
          <w:b/>
          <w:color w:val="0000FF"/>
        </w:rPr>
        <w:t>”</w:t>
      </w:r>
      <w:r w:rsidRPr="0065459E">
        <w:rPr>
          <w:rFonts w:asciiTheme="minorHAnsi" w:hAnsiTheme="minorHAnsi" w:cstheme="minorHAnsi"/>
          <w:b/>
          <w:color w:val="0000FF"/>
        </w:rPr>
        <w:t xml:space="preserve"> </w:t>
      </w:r>
      <w:r w:rsidRPr="0065459E">
        <w:rPr>
          <w:rFonts w:asciiTheme="minorHAnsi" w:hAnsiTheme="minorHAnsi" w:cstheme="minorHAnsi"/>
          <w:sz w:val="22"/>
          <w:szCs w:val="22"/>
        </w:rPr>
        <w:t>This is</w:t>
      </w:r>
      <w:r w:rsidR="00556059" w:rsidRPr="0065459E">
        <w:rPr>
          <w:rFonts w:asciiTheme="minorHAnsi" w:hAnsiTheme="minorHAnsi" w:cstheme="minorHAnsi"/>
          <w:sz w:val="22"/>
          <w:szCs w:val="22"/>
        </w:rPr>
        <w:t xml:space="preserve"> question</w:t>
      </w:r>
      <w:r w:rsidR="008B389E" w:rsidRPr="0065459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B389E" w:rsidRPr="0065459E">
        <w:rPr>
          <w:rFonts w:asciiTheme="minorHAnsi" w:hAnsiTheme="minorHAnsi" w:cstheme="minorHAnsi"/>
          <w:sz w:val="22"/>
          <w:szCs w:val="22"/>
        </w:rPr>
        <w:t xml:space="preserve">out of </w:t>
      </w:r>
      <w:r w:rsidR="00556059" w:rsidRPr="0065459E">
        <w:rPr>
          <w:rFonts w:asciiTheme="minorHAnsi" w:hAnsiTheme="minorHAnsi" w:cstheme="minorHAnsi"/>
          <w:sz w:val="22"/>
          <w:szCs w:val="22"/>
        </w:rPr>
        <w:t xml:space="preserve">RAN3 </w:t>
      </w:r>
      <w:r w:rsidR="008B389E" w:rsidRPr="0065459E">
        <w:rPr>
          <w:rFonts w:asciiTheme="minorHAnsi" w:hAnsiTheme="minorHAnsi" w:cstheme="minorHAnsi"/>
          <w:sz w:val="22"/>
          <w:szCs w:val="22"/>
        </w:rPr>
        <w:t>scope</w:t>
      </w:r>
      <w:r w:rsidR="00330A7A" w:rsidRPr="0065459E">
        <w:rPr>
          <w:rFonts w:asciiTheme="minorHAnsi" w:hAnsiTheme="minorHAnsi" w:cstheme="minorHAnsi"/>
          <w:sz w:val="22"/>
          <w:szCs w:val="22"/>
        </w:rPr>
        <w:t>. Also</w:t>
      </w:r>
      <w:r w:rsidR="008C0F7E" w:rsidRPr="0065459E">
        <w:rPr>
          <w:rFonts w:asciiTheme="minorHAnsi" w:hAnsiTheme="minorHAnsi" w:cstheme="minorHAnsi"/>
          <w:sz w:val="22"/>
          <w:szCs w:val="22"/>
        </w:rPr>
        <w:t>,</w:t>
      </w:r>
      <w:r w:rsidR="008B389E" w:rsidRPr="0065459E">
        <w:rPr>
          <w:rFonts w:asciiTheme="minorHAnsi" w:hAnsiTheme="minorHAnsi" w:cstheme="minorHAnsi"/>
          <w:sz w:val="22"/>
          <w:szCs w:val="22"/>
        </w:rPr>
        <w:t xml:space="preserve"> at the present</w:t>
      </w:r>
      <w:r w:rsidR="00330A7A" w:rsidRPr="0065459E">
        <w:rPr>
          <w:rFonts w:asciiTheme="minorHAnsi" w:hAnsiTheme="minorHAnsi" w:cstheme="minorHAnsi"/>
          <w:sz w:val="22"/>
          <w:szCs w:val="22"/>
        </w:rPr>
        <w:t>,</w:t>
      </w:r>
      <w:r w:rsidR="008B389E" w:rsidRPr="0065459E">
        <w:rPr>
          <w:rFonts w:asciiTheme="minorHAnsi" w:hAnsiTheme="minorHAnsi" w:cstheme="minorHAnsi"/>
          <w:sz w:val="22"/>
          <w:szCs w:val="22"/>
        </w:rPr>
        <w:t xml:space="preserve"> this is not different from the case where the IAB-donor and IAB-node are under the same OAM.</w:t>
      </w:r>
      <w:r w:rsidR="006A0567" w:rsidRPr="0065459E">
        <w:rPr>
          <w:rFonts w:asciiTheme="minorHAnsi" w:hAnsiTheme="minorHAnsi" w:cstheme="minorHAnsi"/>
          <w:sz w:val="22"/>
          <w:szCs w:val="22"/>
        </w:rPr>
        <w:t xml:space="preserve"> </w:t>
      </w:r>
      <w:r w:rsidR="00556059" w:rsidRPr="0065459E">
        <w:rPr>
          <w:rFonts w:asciiTheme="minorHAnsi" w:hAnsiTheme="minorHAnsi" w:cstheme="minorHAnsi"/>
          <w:sz w:val="22"/>
          <w:szCs w:val="22"/>
        </w:rPr>
        <w:t>Moreover,</w:t>
      </w:r>
      <w:r w:rsidR="00075681" w:rsidRPr="0065459E">
        <w:rPr>
          <w:rFonts w:asciiTheme="minorHAnsi" w:hAnsiTheme="minorHAnsi" w:cstheme="minorHAnsi"/>
          <w:sz w:val="22"/>
          <w:szCs w:val="22"/>
        </w:rPr>
        <w:t xml:space="preserve"> in our standardization work, it is always assumed that the</w:t>
      </w:r>
      <w:r w:rsidR="006A0567" w:rsidRPr="0065459E">
        <w:rPr>
          <w:rFonts w:asciiTheme="minorHAnsi" w:hAnsiTheme="minorHAnsi" w:cstheme="minorHAnsi"/>
          <w:sz w:val="22"/>
          <w:szCs w:val="22"/>
        </w:rPr>
        <w:t xml:space="preserve"> DU and CU can be connected to different OAMs</w:t>
      </w:r>
      <w:r w:rsidR="00075681" w:rsidRPr="0065459E">
        <w:rPr>
          <w:rFonts w:asciiTheme="minorHAnsi" w:hAnsiTheme="minorHAnsi" w:cstheme="minorHAnsi"/>
          <w:sz w:val="22"/>
          <w:szCs w:val="22"/>
        </w:rPr>
        <w:t>.</w:t>
      </w:r>
      <w:r w:rsidR="006A0567" w:rsidRPr="0065459E">
        <w:rPr>
          <w:rFonts w:asciiTheme="minorHAnsi" w:hAnsiTheme="minorHAnsi" w:cstheme="minorHAnsi"/>
          <w:sz w:val="22"/>
          <w:szCs w:val="22"/>
        </w:rPr>
        <w:t xml:space="preserve"> </w:t>
      </w:r>
      <w:r w:rsidR="008B389E" w:rsidRPr="0065459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9945363" w14:textId="05104A80" w:rsidR="00042C2B" w:rsidRPr="0065459E" w:rsidRDefault="00042C2B" w:rsidP="0065459E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bookmarkStart w:id="4" w:name="_Hlk117966363"/>
      <w:r w:rsidRPr="0065459E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672E11" w:rsidRPr="0065459E">
        <w:rPr>
          <w:rFonts w:asciiTheme="minorHAnsi" w:hAnsiTheme="minorHAnsi" w:cstheme="minorHAnsi"/>
          <w:b/>
          <w:sz w:val="22"/>
          <w:szCs w:val="22"/>
        </w:rPr>
        <w:t>3</w:t>
      </w:r>
      <w:r w:rsidRPr="0065459E">
        <w:rPr>
          <w:rFonts w:asciiTheme="minorHAnsi" w:hAnsiTheme="minorHAnsi" w:cstheme="minorHAnsi"/>
          <w:b/>
          <w:sz w:val="22"/>
          <w:szCs w:val="22"/>
        </w:rPr>
        <w:t xml:space="preserve">: PCI reconfiguration </w:t>
      </w:r>
      <w:r w:rsidR="000720CC" w:rsidRPr="0065459E">
        <w:rPr>
          <w:rFonts w:asciiTheme="minorHAnsi" w:hAnsiTheme="minorHAnsi" w:cstheme="minorHAnsi"/>
          <w:b/>
          <w:sz w:val="22"/>
          <w:szCs w:val="22"/>
        </w:rPr>
        <w:t>for the scenario where the</w:t>
      </w:r>
      <w:r w:rsidRPr="0065459E">
        <w:rPr>
          <w:rFonts w:asciiTheme="minorHAnsi" w:hAnsiTheme="minorHAnsi" w:cstheme="minorHAnsi"/>
          <w:b/>
          <w:sz w:val="22"/>
          <w:szCs w:val="22"/>
        </w:rPr>
        <w:t xml:space="preserve"> IAB-donor and</w:t>
      </w:r>
      <w:r w:rsidR="000720CC" w:rsidRPr="0065459E">
        <w:rPr>
          <w:rFonts w:asciiTheme="minorHAnsi" w:hAnsiTheme="minorHAnsi" w:cstheme="minorHAnsi"/>
          <w:b/>
          <w:sz w:val="22"/>
          <w:szCs w:val="22"/>
        </w:rPr>
        <w:t xml:space="preserve"> the m</w:t>
      </w:r>
      <w:r w:rsidRPr="0065459E">
        <w:rPr>
          <w:rFonts w:asciiTheme="minorHAnsi" w:hAnsiTheme="minorHAnsi" w:cstheme="minorHAnsi"/>
          <w:b/>
          <w:sz w:val="22"/>
          <w:szCs w:val="22"/>
        </w:rPr>
        <w:t xml:space="preserve">IAB-node </w:t>
      </w:r>
      <w:r w:rsidR="000720CC" w:rsidRPr="0065459E">
        <w:rPr>
          <w:rFonts w:asciiTheme="minorHAnsi" w:hAnsiTheme="minorHAnsi" w:cstheme="minorHAnsi"/>
          <w:b/>
          <w:sz w:val="22"/>
          <w:szCs w:val="22"/>
        </w:rPr>
        <w:t xml:space="preserve">connect to </w:t>
      </w:r>
      <w:r w:rsidRPr="0065459E">
        <w:rPr>
          <w:rFonts w:asciiTheme="minorHAnsi" w:hAnsiTheme="minorHAnsi" w:cstheme="minorHAnsi"/>
          <w:b/>
          <w:sz w:val="22"/>
          <w:szCs w:val="22"/>
        </w:rPr>
        <w:t xml:space="preserve">different OAMs is out of </w:t>
      </w:r>
      <w:r w:rsidR="008C0F7E" w:rsidRPr="0065459E">
        <w:rPr>
          <w:rFonts w:asciiTheme="minorHAnsi" w:hAnsiTheme="minorHAnsi" w:cstheme="minorHAnsi"/>
          <w:b/>
          <w:sz w:val="22"/>
          <w:szCs w:val="22"/>
        </w:rPr>
        <w:t xml:space="preserve">RAN3 </w:t>
      </w:r>
      <w:r w:rsidRPr="0065459E">
        <w:rPr>
          <w:rFonts w:asciiTheme="minorHAnsi" w:hAnsiTheme="minorHAnsi" w:cstheme="minorHAnsi"/>
          <w:b/>
          <w:sz w:val="22"/>
          <w:szCs w:val="22"/>
        </w:rPr>
        <w:t>scope</w:t>
      </w:r>
      <w:r w:rsidR="008C0F7E" w:rsidRPr="0065459E">
        <w:rPr>
          <w:rFonts w:asciiTheme="minorHAnsi" w:hAnsiTheme="minorHAnsi" w:cstheme="minorHAnsi"/>
          <w:b/>
          <w:sz w:val="22"/>
          <w:szCs w:val="22"/>
        </w:rPr>
        <w:t>.</w:t>
      </w:r>
    </w:p>
    <w:p w14:paraId="15347601" w14:textId="77777777" w:rsidR="008B4635" w:rsidRPr="0065459E" w:rsidRDefault="008B4635" w:rsidP="0065459E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</w:p>
    <w:bookmarkEnd w:id="4"/>
    <w:p w14:paraId="197E2BEA" w14:textId="77777777" w:rsidR="005B2262" w:rsidRPr="0065459E" w:rsidRDefault="005B2262" w:rsidP="0065459E">
      <w:pPr>
        <w:pStyle w:val="Heading1"/>
        <w:spacing w:before="120" w:after="0"/>
        <w:rPr>
          <w:rFonts w:asciiTheme="minorHAnsi" w:hAnsiTheme="minorHAnsi" w:cstheme="minorHAnsi"/>
          <w:sz w:val="40"/>
          <w:szCs w:val="40"/>
        </w:rPr>
      </w:pPr>
      <w:r w:rsidRPr="0065459E">
        <w:rPr>
          <w:rFonts w:asciiTheme="minorHAnsi" w:hAnsiTheme="minorHAnsi" w:cstheme="minorHAnsi"/>
          <w:sz w:val="40"/>
          <w:szCs w:val="40"/>
        </w:rPr>
        <w:t>Conclusion</w:t>
      </w:r>
    </w:p>
    <w:p w14:paraId="69CE186F" w14:textId="450879D5" w:rsidR="00040628" w:rsidRPr="00310926" w:rsidRDefault="005B2262" w:rsidP="0065459E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65459E">
        <w:rPr>
          <w:rFonts w:asciiTheme="minorHAnsi" w:hAnsiTheme="minorHAnsi" w:cstheme="minorHAnsi"/>
          <w:sz w:val="22"/>
        </w:rPr>
        <w:t xml:space="preserve">This paper </w:t>
      </w:r>
      <w:r w:rsidRPr="0065459E">
        <w:rPr>
          <w:rFonts w:asciiTheme="minorHAnsi" w:hAnsiTheme="minorHAnsi" w:cstheme="minorHAnsi"/>
          <w:sz w:val="22"/>
          <w:szCs w:val="22"/>
        </w:rPr>
        <w:t xml:space="preserve">discusses </w:t>
      </w:r>
      <w:r w:rsidR="009315D5">
        <w:rPr>
          <w:rFonts w:asciiTheme="minorHAnsi" w:hAnsiTheme="minorHAnsi" w:cstheme="minorHAnsi"/>
          <w:sz w:val="22"/>
          <w:szCs w:val="22"/>
          <w:lang w:val="en-US" w:eastAsia="en-US"/>
        </w:rPr>
        <w:t>PCI collision avoidance</w:t>
      </w:r>
      <w:r w:rsidRPr="0065459E">
        <w:rPr>
          <w:rFonts w:asciiTheme="minorHAnsi" w:hAnsiTheme="minorHAnsi" w:cstheme="minorHAnsi"/>
          <w:sz w:val="22"/>
          <w:szCs w:val="22"/>
          <w:lang w:val="en-US" w:eastAsia="en-US"/>
        </w:rPr>
        <w:t xml:space="preserve"> for mIAB-nodes. </w:t>
      </w:r>
      <w:r w:rsidRPr="0065459E">
        <w:rPr>
          <w:rFonts w:asciiTheme="minorHAnsi" w:hAnsiTheme="minorHAnsi" w:cstheme="minorHAnsi"/>
          <w:sz w:val="22"/>
          <w:szCs w:val="22"/>
        </w:rPr>
        <w:t>The following is observed and proposed:</w:t>
      </w:r>
    </w:p>
    <w:p w14:paraId="4F58F03D" w14:textId="77777777" w:rsidR="009315D5" w:rsidRPr="0065459E" w:rsidRDefault="009315D5" w:rsidP="009315D5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65459E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Observation 1: PCI collision detection by the mIAB-MT node is not always possible.</w:t>
      </w:r>
    </w:p>
    <w:p w14:paraId="34BC8926" w14:textId="77777777" w:rsidR="009315D5" w:rsidRPr="0065459E" w:rsidRDefault="009315D5" w:rsidP="009315D5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Observation 2: Allowing the mIAB-node to reconfigure PCI without donor involvement may cause massive PCI reconfigurations across the network, and it is incompatible conflict with existing standardized solutions, which are gNB/CU-centric. </w:t>
      </w:r>
    </w:p>
    <w:p w14:paraId="3FE64914" w14:textId="77777777" w:rsidR="009315D5" w:rsidRPr="0065459E" w:rsidRDefault="009315D5" w:rsidP="009315D5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>Proposal 1: The decision to perform PCI reconfiguration can only be taken by the network and not the mIAB-node.</w:t>
      </w:r>
    </w:p>
    <w:p w14:paraId="03C4D2E6" w14:textId="77777777" w:rsidR="009315D5" w:rsidRPr="0065459E" w:rsidRDefault="009315D5" w:rsidP="009315D5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>Observation 3: Both the PCI collision prediction and PCI collision detection depend on sharing of PCI information between IAB-donors.</w:t>
      </w:r>
    </w:p>
    <w:p w14:paraId="30DB636C" w14:textId="77777777" w:rsidR="009315D5" w:rsidRPr="0065459E" w:rsidRDefault="009315D5" w:rsidP="009315D5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65459E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Pr="0065459E">
        <w:rPr>
          <w:rFonts w:asciiTheme="minorHAnsi" w:hAnsiTheme="minorHAnsi" w:cstheme="minorHAnsi"/>
          <w:b/>
          <w:sz w:val="22"/>
          <w:szCs w:val="22"/>
          <w:lang w:val="en-US"/>
        </w:rPr>
        <w:t>2</w:t>
      </w:r>
      <w:r w:rsidRPr="0065459E">
        <w:rPr>
          <w:rFonts w:asciiTheme="minorHAnsi" w:hAnsiTheme="minorHAnsi" w:cstheme="minorHAnsi"/>
          <w:b/>
          <w:sz w:val="22"/>
          <w:szCs w:val="22"/>
        </w:rPr>
        <w:t>: PCI collision can be predicted by sharing the information about configured PCIs between IAB-donors.</w:t>
      </w:r>
    </w:p>
    <w:p w14:paraId="2FD9CCA4" w14:textId="77777777" w:rsidR="009315D5" w:rsidRPr="0065459E" w:rsidRDefault="009315D5" w:rsidP="009315D5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65459E">
        <w:rPr>
          <w:rFonts w:asciiTheme="minorHAnsi" w:hAnsiTheme="minorHAnsi" w:cstheme="minorHAnsi"/>
          <w:b/>
          <w:sz w:val="22"/>
          <w:szCs w:val="22"/>
        </w:rPr>
        <w:t>Proposal 3: PCI reconfiguration for the scenario where the IAB-donor and the mIAB-node connect to different OAMs is out of RAN3 scope.</w:t>
      </w:r>
    </w:p>
    <w:p w14:paraId="3CF9854A" w14:textId="77777777" w:rsidR="005B2262" w:rsidRDefault="005B2262" w:rsidP="00310926">
      <w:pPr>
        <w:spacing w:before="120" w:after="0"/>
        <w:rPr>
          <w:rFonts w:asciiTheme="minorHAnsi" w:hAnsiTheme="minorHAnsi" w:cstheme="minorHAnsi"/>
          <w:b/>
          <w:color w:val="0000FF"/>
          <w:sz w:val="22"/>
          <w:szCs w:val="22"/>
        </w:rPr>
      </w:pPr>
    </w:p>
    <w:sectPr w:rsidR="005B2262" w:rsidSect="00157F1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53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52EB1" w14:textId="77777777" w:rsidR="00942D51" w:rsidRDefault="00942D51">
      <w:pPr>
        <w:spacing w:after="0"/>
      </w:pPr>
      <w:r>
        <w:separator/>
      </w:r>
    </w:p>
  </w:endnote>
  <w:endnote w:type="continuationSeparator" w:id="0">
    <w:p w14:paraId="44E9687B" w14:textId="77777777" w:rsidR="00942D51" w:rsidRDefault="00942D51">
      <w:pPr>
        <w:spacing w:after="0"/>
      </w:pPr>
      <w:r>
        <w:continuationSeparator/>
      </w:r>
    </w:p>
  </w:endnote>
  <w:endnote w:type="continuationNotice" w:id="1">
    <w:p w14:paraId="1EFF38F1" w14:textId="77777777" w:rsidR="00942D51" w:rsidRDefault="00942D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08FE5" w14:textId="77777777" w:rsidR="00570EF9" w:rsidRDefault="00570E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84E6C" w14:textId="77777777" w:rsidR="00570EF9" w:rsidRDefault="00570E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A6432" w14:textId="77777777" w:rsidR="00942D51" w:rsidRDefault="00942D51">
      <w:pPr>
        <w:spacing w:after="0"/>
      </w:pPr>
      <w:r>
        <w:separator/>
      </w:r>
    </w:p>
  </w:footnote>
  <w:footnote w:type="continuationSeparator" w:id="0">
    <w:p w14:paraId="0B875907" w14:textId="77777777" w:rsidR="00942D51" w:rsidRDefault="00942D51">
      <w:pPr>
        <w:spacing w:after="0"/>
      </w:pPr>
      <w:r>
        <w:continuationSeparator/>
      </w:r>
    </w:p>
  </w:footnote>
  <w:footnote w:type="continuationNotice" w:id="1">
    <w:p w14:paraId="58DCC5A1" w14:textId="77777777" w:rsidR="00942D51" w:rsidRDefault="00942D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0A231" w14:textId="77777777" w:rsidR="00570EF9" w:rsidRDefault="00570E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87FBB" w14:textId="77777777" w:rsidR="00570EF9" w:rsidRDefault="00570E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3902D9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844"/>
        </w:tabs>
        <w:ind w:left="2844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bCs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860E9F"/>
    <w:multiLevelType w:val="hybridMultilevel"/>
    <w:tmpl w:val="20BACE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20853"/>
    <w:multiLevelType w:val="hybridMultilevel"/>
    <w:tmpl w:val="06D8CDB2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E866A3"/>
    <w:multiLevelType w:val="hybridMultilevel"/>
    <w:tmpl w:val="7D50E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C43E5"/>
    <w:multiLevelType w:val="hybridMultilevel"/>
    <w:tmpl w:val="EDD6D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7F4BD1"/>
    <w:multiLevelType w:val="hybridMultilevel"/>
    <w:tmpl w:val="6B1EE4EA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B24447"/>
    <w:multiLevelType w:val="hybridMultilevel"/>
    <w:tmpl w:val="4B00BAB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D97AAD"/>
    <w:multiLevelType w:val="hybridMultilevel"/>
    <w:tmpl w:val="2B12CE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295B94"/>
    <w:multiLevelType w:val="hybridMultilevel"/>
    <w:tmpl w:val="289AE7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C5207F"/>
    <w:multiLevelType w:val="hybridMultilevel"/>
    <w:tmpl w:val="DE32E7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33E658A6"/>
    <w:lvl w:ilvl="0" w:tplc="5C18A0D4">
      <w:numFmt w:val="none"/>
      <w:pStyle w:val="Proposal"/>
      <w:lvlText w:val=""/>
      <w:lvlJc w:val="left"/>
      <w:pPr>
        <w:tabs>
          <w:tab w:val="num" w:pos="360"/>
        </w:tabs>
      </w:p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1" w15:restartNumberingAfterBreak="0">
    <w:nsid w:val="3F4B6AE6"/>
    <w:multiLevelType w:val="hybridMultilevel"/>
    <w:tmpl w:val="CE4265FE"/>
    <w:lvl w:ilvl="0" w:tplc="03401FB6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none"/>
      <w:lvlText w:val=""/>
      <w:lvlJc w:val="left"/>
      <w:pPr>
        <w:tabs>
          <w:tab w:val="num" w:pos="360"/>
        </w:tabs>
      </w:pPr>
    </w:lvl>
    <w:lvl w:ilvl="3" w:tplc="0409000F">
      <w:numFmt w:val="decimal"/>
      <w:lvlText w:val=""/>
      <w:lvlJc w:val="left"/>
    </w:lvl>
    <w:lvl w:ilvl="4" w:tplc="04090019">
      <w:numFmt w:val="none"/>
      <w:lvlText w:val=""/>
      <w:lvlJc w:val="left"/>
      <w:pPr>
        <w:tabs>
          <w:tab w:val="num" w:pos="360"/>
        </w:tabs>
      </w:pPr>
    </w:lvl>
    <w:lvl w:ilvl="5" w:tplc="0409001B">
      <w:numFmt w:val="ideographZodiacTraditional"/>
      <w:suff w:val="space"/>
      <w:lvlText w:val=""/>
      <w:lvlJc w:val="left"/>
      <w:pPr>
        <w:overflowPunct w:val="0"/>
        <w:autoSpaceDE w:val="0"/>
        <w:autoSpaceDN w:val="0"/>
        <w:adjustRightInd w:val="0"/>
        <w:ind w:left="0" w:firstLine="0"/>
      </w:pPr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2" w15:restartNumberingAfterBreak="0">
    <w:nsid w:val="3F641AD6"/>
    <w:multiLevelType w:val="hybridMultilevel"/>
    <w:tmpl w:val="72908134"/>
    <w:lvl w:ilvl="0" w:tplc="041D000F">
      <w:numFmt w:val="decimal"/>
      <w:lvlText w:val=""/>
      <w:lvlJc w:val="left"/>
    </w:lvl>
    <w:lvl w:ilvl="1" w:tplc="041D0019">
      <w:numFmt w:val="decimal"/>
      <w:lvlText w:val=""/>
      <w:lvlJc w:val="left"/>
    </w:lvl>
    <w:lvl w:ilvl="2" w:tplc="041D001B">
      <w:numFmt w:val="decimal"/>
      <w:lvlText w:val=""/>
      <w:lvlJc w:val="left"/>
    </w:lvl>
    <w:lvl w:ilvl="3" w:tplc="041D000F">
      <w:numFmt w:val="decimal"/>
      <w:lvlText w:val=""/>
      <w:lvlJc w:val="left"/>
    </w:lvl>
    <w:lvl w:ilvl="4" w:tplc="041D0019">
      <w:numFmt w:val="decimal"/>
      <w:lvlText w:val=""/>
      <w:lvlJc w:val="left"/>
    </w:lvl>
    <w:lvl w:ilvl="5" w:tplc="041D001B">
      <w:numFmt w:val="decimal"/>
      <w:lvlText w:val=""/>
      <w:lvlJc w:val="left"/>
    </w:lvl>
    <w:lvl w:ilvl="6" w:tplc="041D000F">
      <w:numFmt w:val="decimal"/>
      <w:lvlText w:val=""/>
      <w:lvlJc w:val="left"/>
    </w:lvl>
    <w:lvl w:ilvl="7" w:tplc="041D0019">
      <w:numFmt w:val="decimal"/>
      <w:lvlText w:val=""/>
      <w:lvlJc w:val="left"/>
    </w:lvl>
    <w:lvl w:ilvl="8" w:tplc="041D001B">
      <w:numFmt w:val="decimal"/>
      <w:lvlText w:val=""/>
      <w:lvlJc w:val="left"/>
    </w:lvl>
  </w:abstractNum>
  <w:abstractNum w:abstractNumId="13" w15:restartNumberingAfterBreak="0">
    <w:nsid w:val="433B6B73"/>
    <w:multiLevelType w:val="hybridMultilevel"/>
    <w:tmpl w:val="4A425A78"/>
    <w:lvl w:ilvl="0" w:tplc="20000003">
      <w:numFmt w:val="decimal"/>
      <w:lvlText w:val=""/>
      <w:lvlJc w:val="left"/>
    </w:lvl>
    <w:lvl w:ilvl="1" w:tplc="20000003">
      <w:numFmt w:val="decimal"/>
      <w:lvlText w:val=""/>
      <w:lvlJc w:val="left"/>
    </w:lvl>
    <w:lvl w:ilvl="2" w:tplc="20000005">
      <w:numFmt w:val="decimal"/>
      <w:lvlText w:val=""/>
      <w:lvlJc w:val="left"/>
    </w:lvl>
    <w:lvl w:ilvl="3" w:tplc="20000001">
      <w:numFmt w:val="decimal"/>
      <w:lvlText w:val=""/>
      <w:lvlJc w:val="left"/>
    </w:lvl>
    <w:lvl w:ilvl="4" w:tplc="20000003">
      <w:numFmt w:val="decimal"/>
      <w:lvlText w:val=""/>
      <w:lvlJc w:val="left"/>
    </w:lvl>
    <w:lvl w:ilvl="5" w:tplc="20000005">
      <w:numFmt w:val="decimal"/>
      <w:lvlText w:val=""/>
      <w:lvlJc w:val="left"/>
    </w:lvl>
    <w:lvl w:ilvl="6" w:tplc="20000001">
      <w:numFmt w:val="decimal"/>
      <w:lvlText w:val=""/>
      <w:lvlJc w:val="left"/>
    </w:lvl>
    <w:lvl w:ilvl="7" w:tplc="20000003">
      <w:numFmt w:val="decimal"/>
      <w:lvlText w:val=""/>
      <w:lvlJc w:val="left"/>
    </w:lvl>
    <w:lvl w:ilvl="8" w:tplc="20000005">
      <w:numFmt w:val="decimal"/>
      <w:lvlText w:val=""/>
      <w:lvlJc w:val="left"/>
    </w:lvl>
  </w:abstractNum>
  <w:abstractNum w:abstractNumId="14" w15:restartNumberingAfterBreak="0">
    <w:nsid w:val="48FD5F62"/>
    <w:multiLevelType w:val="hybridMultilevel"/>
    <w:tmpl w:val="0A00FC8C"/>
    <w:lvl w:ilvl="0" w:tplc="20000001">
      <w:numFmt w:val="decimal"/>
      <w:lvlText w:val=""/>
      <w:lvlJc w:val="left"/>
    </w:lvl>
    <w:lvl w:ilvl="1" w:tplc="20000003">
      <w:numFmt w:val="decimal"/>
      <w:lvlText w:val=""/>
      <w:lvlJc w:val="left"/>
    </w:lvl>
    <w:lvl w:ilvl="2" w:tplc="20000005">
      <w:numFmt w:val="decimal"/>
      <w:lvlText w:val=""/>
      <w:lvlJc w:val="left"/>
    </w:lvl>
    <w:lvl w:ilvl="3" w:tplc="20000001">
      <w:numFmt w:val="decimal"/>
      <w:lvlText w:val=""/>
      <w:lvlJc w:val="left"/>
    </w:lvl>
    <w:lvl w:ilvl="4" w:tplc="20000003">
      <w:numFmt w:val="decimal"/>
      <w:lvlText w:val=""/>
      <w:lvlJc w:val="left"/>
    </w:lvl>
    <w:lvl w:ilvl="5" w:tplc="20000005">
      <w:numFmt w:val="decimal"/>
      <w:lvlText w:val=""/>
      <w:lvlJc w:val="left"/>
    </w:lvl>
    <w:lvl w:ilvl="6" w:tplc="20000001">
      <w:numFmt w:val="decimal"/>
      <w:lvlText w:val=""/>
      <w:lvlJc w:val="left"/>
    </w:lvl>
    <w:lvl w:ilvl="7" w:tplc="20000003">
      <w:numFmt w:val="decimal"/>
      <w:lvlText w:val=""/>
      <w:lvlJc w:val="left"/>
    </w:lvl>
    <w:lvl w:ilvl="8" w:tplc="20000005">
      <w:numFmt w:val="decimal"/>
      <w:lvlText w:val=""/>
      <w:lvlJc w:val="left"/>
    </w:lvl>
  </w:abstractNum>
  <w:abstractNum w:abstractNumId="15" w15:restartNumberingAfterBreak="0">
    <w:nsid w:val="49395363"/>
    <w:multiLevelType w:val="multilevel"/>
    <w:tmpl w:val="AE54716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01505E"/>
    <w:multiLevelType w:val="hybridMultilevel"/>
    <w:tmpl w:val="6C28A41A"/>
    <w:lvl w:ilvl="0" w:tplc="901E4CC4">
      <w:numFmt w:val="decimal"/>
      <w:pStyle w:val="Observation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7" w15:restartNumberingAfterBreak="0">
    <w:nsid w:val="51C964B0"/>
    <w:multiLevelType w:val="hybridMultilevel"/>
    <w:tmpl w:val="F2B6EB0C"/>
    <w:lvl w:ilvl="0" w:tplc="0BA6432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18" w15:restartNumberingAfterBreak="0">
    <w:nsid w:val="54A61C89"/>
    <w:multiLevelType w:val="hybridMultilevel"/>
    <w:tmpl w:val="B0C4EFBC"/>
    <w:lvl w:ilvl="0" w:tplc="0BA6432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19" w15:restartNumberingAfterBreak="0">
    <w:nsid w:val="5C295281"/>
    <w:multiLevelType w:val="hybridMultilevel"/>
    <w:tmpl w:val="AC582A28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20" w15:restartNumberingAfterBreak="0">
    <w:nsid w:val="645D0E66"/>
    <w:multiLevelType w:val="multilevel"/>
    <w:tmpl w:val="645D0E66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58908B0"/>
    <w:multiLevelType w:val="hybridMultilevel"/>
    <w:tmpl w:val="D55CDECE"/>
    <w:lvl w:ilvl="0" w:tplc="08090001">
      <w:numFmt w:val="decimal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22" w15:restartNumberingAfterBreak="0">
    <w:nsid w:val="6722530B"/>
    <w:multiLevelType w:val="hybridMultilevel"/>
    <w:tmpl w:val="D6C02AFA"/>
    <w:lvl w:ilvl="0" w:tplc="1B32932E">
      <w:numFmt w:val="decimal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23" w15:restartNumberingAfterBreak="0">
    <w:nsid w:val="6810782F"/>
    <w:multiLevelType w:val="hybridMultilevel"/>
    <w:tmpl w:val="B1463C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346935"/>
    <w:multiLevelType w:val="hybridMultilevel"/>
    <w:tmpl w:val="A7F8778A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25" w15:restartNumberingAfterBreak="0">
    <w:nsid w:val="6D437CB7"/>
    <w:multiLevelType w:val="hybridMultilevel"/>
    <w:tmpl w:val="7E7A8FBC"/>
    <w:lvl w:ilvl="0" w:tplc="2000000F">
      <w:numFmt w:val="decimal"/>
      <w:lvlText w:val=""/>
      <w:lvlJc w:val="left"/>
    </w:lvl>
    <w:lvl w:ilvl="1" w:tplc="20000019">
      <w:numFmt w:val="decimal"/>
      <w:lvlText w:val=""/>
      <w:lvlJc w:val="left"/>
    </w:lvl>
    <w:lvl w:ilvl="2" w:tplc="2000001B">
      <w:numFmt w:val="decimal"/>
      <w:lvlText w:val=""/>
      <w:lvlJc w:val="left"/>
    </w:lvl>
    <w:lvl w:ilvl="3" w:tplc="2000000F">
      <w:numFmt w:val="decimal"/>
      <w:lvlText w:val=""/>
      <w:lvlJc w:val="left"/>
    </w:lvl>
    <w:lvl w:ilvl="4" w:tplc="20000019">
      <w:numFmt w:val="decimal"/>
      <w:lvlText w:val=""/>
      <w:lvlJc w:val="left"/>
    </w:lvl>
    <w:lvl w:ilvl="5" w:tplc="2000001B">
      <w:numFmt w:val="decimal"/>
      <w:lvlText w:val=""/>
      <w:lvlJc w:val="left"/>
    </w:lvl>
    <w:lvl w:ilvl="6" w:tplc="2000000F">
      <w:numFmt w:val="decimal"/>
      <w:lvlText w:val=""/>
      <w:lvlJc w:val="left"/>
    </w:lvl>
    <w:lvl w:ilvl="7" w:tplc="20000019">
      <w:numFmt w:val="decimal"/>
      <w:lvlText w:val=""/>
      <w:lvlJc w:val="left"/>
    </w:lvl>
    <w:lvl w:ilvl="8" w:tplc="2000001B">
      <w:numFmt w:val="decimal"/>
      <w:lvlText w:val=""/>
      <w:lvlJc w:val="left"/>
    </w:lvl>
  </w:abstractNum>
  <w:abstractNum w:abstractNumId="26" w15:restartNumberingAfterBreak="0">
    <w:nsid w:val="6FF3122A"/>
    <w:multiLevelType w:val="hybridMultilevel"/>
    <w:tmpl w:val="FB769446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27" w15:restartNumberingAfterBreak="0">
    <w:nsid w:val="73C351AA"/>
    <w:multiLevelType w:val="multilevel"/>
    <w:tmpl w:val="7ACE9FB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B985A59"/>
    <w:multiLevelType w:val="hybridMultilevel"/>
    <w:tmpl w:val="B37E6EB6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num w:numId="1" w16cid:durableId="256406422">
    <w:abstractNumId w:val="0"/>
  </w:num>
  <w:num w:numId="2" w16cid:durableId="273443718">
    <w:abstractNumId w:val="10"/>
  </w:num>
  <w:num w:numId="3" w16cid:durableId="20671021">
    <w:abstractNumId w:val="16"/>
  </w:num>
  <w:num w:numId="4" w16cid:durableId="618417911">
    <w:abstractNumId w:val="24"/>
  </w:num>
  <w:num w:numId="5" w16cid:durableId="1547792383">
    <w:abstractNumId w:val="20"/>
  </w:num>
  <w:num w:numId="6" w16cid:durableId="546721183">
    <w:abstractNumId w:val="2"/>
  </w:num>
  <w:num w:numId="7" w16cid:durableId="1790198703">
    <w:abstractNumId w:val="18"/>
  </w:num>
  <w:num w:numId="8" w16cid:durableId="578834388">
    <w:abstractNumId w:val="17"/>
  </w:num>
  <w:num w:numId="9" w16cid:durableId="197085953">
    <w:abstractNumId w:val="19"/>
  </w:num>
  <w:num w:numId="10" w16cid:durableId="1186361210">
    <w:abstractNumId w:val="28"/>
  </w:num>
  <w:num w:numId="11" w16cid:durableId="467480604">
    <w:abstractNumId w:val="4"/>
  </w:num>
  <w:num w:numId="12" w16cid:durableId="1349529251">
    <w:abstractNumId w:val="8"/>
  </w:num>
  <w:num w:numId="13" w16cid:durableId="1520124543">
    <w:abstractNumId w:val="26"/>
  </w:num>
  <w:num w:numId="14" w16cid:durableId="342511989">
    <w:abstractNumId w:val="1"/>
  </w:num>
  <w:num w:numId="15" w16cid:durableId="2118870305">
    <w:abstractNumId w:val="0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38064713">
    <w:abstractNumId w:val="11"/>
  </w:num>
  <w:num w:numId="17" w16cid:durableId="1696466403">
    <w:abstractNumId w:val="15"/>
  </w:num>
  <w:num w:numId="18" w16cid:durableId="423116209">
    <w:abstractNumId w:val="5"/>
  </w:num>
  <w:num w:numId="19" w16cid:durableId="1298339417">
    <w:abstractNumId w:val="27"/>
  </w:num>
  <w:num w:numId="20" w16cid:durableId="645743396">
    <w:abstractNumId w:val="12"/>
  </w:num>
  <w:num w:numId="21" w16cid:durableId="1941569933">
    <w:abstractNumId w:val="9"/>
  </w:num>
  <w:num w:numId="22" w16cid:durableId="503209420">
    <w:abstractNumId w:val="21"/>
  </w:num>
  <w:num w:numId="23" w16cid:durableId="735670785">
    <w:abstractNumId w:val="22"/>
  </w:num>
  <w:num w:numId="24" w16cid:durableId="707796093">
    <w:abstractNumId w:val="3"/>
  </w:num>
  <w:num w:numId="25" w16cid:durableId="484930277">
    <w:abstractNumId w:val="13"/>
  </w:num>
  <w:num w:numId="26" w16cid:durableId="1456365511">
    <w:abstractNumId w:val="6"/>
  </w:num>
  <w:num w:numId="27" w16cid:durableId="742797132">
    <w:abstractNumId w:val="14"/>
  </w:num>
  <w:num w:numId="28" w16cid:durableId="1395422967">
    <w:abstractNumId w:val="25"/>
  </w:num>
  <w:num w:numId="29" w16cid:durableId="1120296820">
    <w:abstractNumId w:val="7"/>
  </w:num>
  <w:num w:numId="30" w16cid:durableId="834032013">
    <w:abstractNumId w:val="23"/>
  </w:num>
  <w:num w:numId="31" w16cid:durableId="88047095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1CB"/>
    <w:rsid w:val="000002EA"/>
    <w:rsid w:val="0000099F"/>
    <w:rsid w:val="00000EFE"/>
    <w:rsid w:val="0000191D"/>
    <w:rsid w:val="00001FCD"/>
    <w:rsid w:val="00002885"/>
    <w:rsid w:val="0000303B"/>
    <w:rsid w:val="0000314F"/>
    <w:rsid w:val="00003172"/>
    <w:rsid w:val="00003B4A"/>
    <w:rsid w:val="00003E1E"/>
    <w:rsid w:val="000040DA"/>
    <w:rsid w:val="00004D75"/>
    <w:rsid w:val="00005646"/>
    <w:rsid w:val="00005A52"/>
    <w:rsid w:val="00005FEF"/>
    <w:rsid w:val="0000642F"/>
    <w:rsid w:val="00006583"/>
    <w:rsid w:val="00006C0C"/>
    <w:rsid w:val="00006C69"/>
    <w:rsid w:val="000071CD"/>
    <w:rsid w:val="00007B06"/>
    <w:rsid w:val="00011275"/>
    <w:rsid w:val="00011D26"/>
    <w:rsid w:val="0001271C"/>
    <w:rsid w:val="00012759"/>
    <w:rsid w:val="0001285D"/>
    <w:rsid w:val="00012ED3"/>
    <w:rsid w:val="000134CC"/>
    <w:rsid w:val="00013C5C"/>
    <w:rsid w:val="000148FF"/>
    <w:rsid w:val="00014D5E"/>
    <w:rsid w:val="00014D9A"/>
    <w:rsid w:val="0001619D"/>
    <w:rsid w:val="000169A7"/>
    <w:rsid w:val="0001733C"/>
    <w:rsid w:val="00017821"/>
    <w:rsid w:val="00017B3C"/>
    <w:rsid w:val="00017FA7"/>
    <w:rsid w:val="00020A9F"/>
    <w:rsid w:val="00021BC1"/>
    <w:rsid w:val="000226DE"/>
    <w:rsid w:val="00022BD3"/>
    <w:rsid w:val="00022F4E"/>
    <w:rsid w:val="0002442A"/>
    <w:rsid w:val="00024D46"/>
    <w:rsid w:val="00025575"/>
    <w:rsid w:val="0002563C"/>
    <w:rsid w:val="00025776"/>
    <w:rsid w:val="00025CDB"/>
    <w:rsid w:val="00026FFE"/>
    <w:rsid w:val="0002712C"/>
    <w:rsid w:val="00027232"/>
    <w:rsid w:val="00027C56"/>
    <w:rsid w:val="00030331"/>
    <w:rsid w:val="00030781"/>
    <w:rsid w:val="000324DC"/>
    <w:rsid w:val="000331AB"/>
    <w:rsid w:val="0003387D"/>
    <w:rsid w:val="00033D0C"/>
    <w:rsid w:val="00034106"/>
    <w:rsid w:val="00034965"/>
    <w:rsid w:val="00034F86"/>
    <w:rsid w:val="00035ED7"/>
    <w:rsid w:val="0003661C"/>
    <w:rsid w:val="00036B29"/>
    <w:rsid w:val="00036EEE"/>
    <w:rsid w:val="0003737E"/>
    <w:rsid w:val="00037A41"/>
    <w:rsid w:val="00037DDB"/>
    <w:rsid w:val="00040162"/>
    <w:rsid w:val="00040628"/>
    <w:rsid w:val="00040762"/>
    <w:rsid w:val="0004246C"/>
    <w:rsid w:val="000428A0"/>
    <w:rsid w:val="00042C2B"/>
    <w:rsid w:val="00042DC2"/>
    <w:rsid w:val="0004348E"/>
    <w:rsid w:val="00045247"/>
    <w:rsid w:val="00046FD2"/>
    <w:rsid w:val="000478D4"/>
    <w:rsid w:val="00047CF3"/>
    <w:rsid w:val="00050EC6"/>
    <w:rsid w:val="00051F20"/>
    <w:rsid w:val="0005231B"/>
    <w:rsid w:val="00052E18"/>
    <w:rsid w:val="00053161"/>
    <w:rsid w:val="00054095"/>
    <w:rsid w:val="00055580"/>
    <w:rsid w:val="00055797"/>
    <w:rsid w:val="00056312"/>
    <w:rsid w:val="0005654B"/>
    <w:rsid w:val="00057D1D"/>
    <w:rsid w:val="00057EA8"/>
    <w:rsid w:val="0006039E"/>
    <w:rsid w:val="000606E4"/>
    <w:rsid w:val="00060C48"/>
    <w:rsid w:val="00061F10"/>
    <w:rsid w:val="000626CC"/>
    <w:rsid w:val="0006293B"/>
    <w:rsid w:val="00062A6B"/>
    <w:rsid w:val="000633D3"/>
    <w:rsid w:val="000639DB"/>
    <w:rsid w:val="00064115"/>
    <w:rsid w:val="000654DA"/>
    <w:rsid w:val="000661FC"/>
    <w:rsid w:val="000666D5"/>
    <w:rsid w:val="00066A77"/>
    <w:rsid w:val="00066ADE"/>
    <w:rsid w:val="00066ECF"/>
    <w:rsid w:val="00067490"/>
    <w:rsid w:val="000679C0"/>
    <w:rsid w:val="000679E8"/>
    <w:rsid w:val="0007010A"/>
    <w:rsid w:val="0007113A"/>
    <w:rsid w:val="000714CA"/>
    <w:rsid w:val="000718E7"/>
    <w:rsid w:val="00071C0E"/>
    <w:rsid w:val="00071E60"/>
    <w:rsid w:val="00071F84"/>
    <w:rsid w:val="000720CC"/>
    <w:rsid w:val="00072187"/>
    <w:rsid w:val="0007268F"/>
    <w:rsid w:val="00073290"/>
    <w:rsid w:val="000734E1"/>
    <w:rsid w:val="00073A55"/>
    <w:rsid w:val="00075681"/>
    <w:rsid w:val="00077D8A"/>
    <w:rsid w:val="00080B32"/>
    <w:rsid w:val="000810A5"/>
    <w:rsid w:val="00081232"/>
    <w:rsid w:val="0008167C"/>
    <w:rsid w:val="00081AC9"/>
    <w:rsid w:val="0008254C"/>
    <w:rsid w:val="00083477"/>
    <w:rsid w:val="00084168"/>
    <w:rsid w:val="00084644"/>
    <w:rsid w:val="00084823"/>
    <w:rsid w:val="00084AA2"/>
    <w:rsid w:val="00085297"/>
    <w:rsid w:val="00086A51"/>
    <w:rsid w:val="000872A7"/>
    <w:rsid w:val="000903D0"/>
    <w:rsid w:val="00090417"/>
    <w:rsid w:val="00090616"/>
    <w:rsid w:val="000909B0"/>
    <w:rsid w:val="00092167"/>
    <w:rsid w:val="0009234A"/>
    <w:rsid w:val="00093452"/>
    <w:rsid w:val="000936E1"/>
    <w:rsid w:val="00093D3B"/>
    <w:rsid w:val="00093FF7"/>
    <w:rsid w:val="00094253"/>
    <w:rsid w:val="00095C9E"/>
    <w:rsid w:val="00095F5D"/>
    <w:rsid w:val="000966A6"/>
    <w:rsid w:val="000A0319"/>
    <w:rsid w:val="000A0E73"/>
    <w:rsid w:val="000A1516"/>
    <w:rsid w:val="000A20E0"/>
    <w:rsid w:val="000A2749"/>
    <w:rsid w:val="000A2BED"/>
    <w:rsid w:val="000A3D59"/>
    <w:rsid w:val="000A466F"/>
    <w:rsid w:val="000A53E4"/>
    <w:rsid w:val="000A6397"/>
    <w:rsid w:val="000A66E1"/>
    <w:rsid w:val="000A67C4"/>
    <w:rsid w:val="000A6CF8"/>
    <w:rsid w:val="000A7E35"/>
    <w:rsid w:val="000B01D5"/>
    <w:rsid w:val="000B06F4"/>
    <w:rsid w:val="000B0882"/>
    <w:rsid w:val="000B10AB"/>
    <w:rsid w:val="000B2C09"/>
    <w:rsid w:val="000B2E9B"/>
    <w:rsid w:val="000B3212"/>
    <w:rsid w:val="000B351E"/>
    <w:rsid w:val="000B4729"/>
    <w:rsid w:val="000B4E14"/>
    <w:rsid w:val="000B575D"/>
    <w:rsid w:val="000B5914"/>
    <w:rsid w:val="000B6DC0"/>
    <w:rsid w:val="000C10FB"/>
    <w:rsid w:val="000C2171"/>
    <w:rsid w:val="000C29DE"/>
    <w:rsid w:val="000C2AB8"/>
    <w:rsid w:val="000C2C73"/>
    <w:rsid w:val="000C2DDF"/>
    <w:rsid w:val="000C2FDF"/>
    <w:rsid w:val="000C3D00"/>
    <w:rsid w:val="000C3E36"/>
    <w:rsid w:val="000C43F3"/>
    <w:rsid w:val="000C4763"/>
    <w:rsid w:val="000C4876"/>
    <w:rsid w:val="000C4A67"/>
    <w:rsid w:val="000C5175"/>
    <w:rsid w:val="000C5239"/>
    <w:rsid w:val="000C5459"/>
    <w:rsid w:val="000C590F"/>
    <w:rsid w:val="000C6499"/>
    <w:rsid w:val="000C6DDC"/>
    <w:rsid w:val="000C7233"/>
    <w:rsid w:val="000C7419"/>
    <w:rsid w:val="000D06B7"/>
    <w:rsid w:val="000D1142"/>
    <w:rsid w:val="000D24CE"/>
    <w:rsid w:val="000D3D96"/>
    <w:rsid w:val="000D58CE"/>
    <w:rsid w:val="000D5A02"/>
    <w:rsid w:val="000D605C"/>
    <w:rsid w:val="000D66E0"/>
    <w:rsid w:val="000D6A47"/>
    <w:rsid w:val="000D6D5C"/>
    <w:rsid w:val="000D76FC"/>
    <w:rsid w:val="000D7C5F"/>
    <w:rsid w:val="000E0BBB"/>
    <w:rsid w:val="000E0E97"/>
    <w:rsid w:val="000E1520"/>
    <w:rsid w:val="000E16D5"/>
    <w:rsid w:val="000E1C51"/>
    <w:rsid w:val="000E26E3"/>
    <w:rsid w:val="000E379F"/>
    <w:rsid w:val="000E3B68"/>
    <w:rsid w:val="000E5C09"/>
    <w:rsid w:val="000E6C82"/>
    <w:rsid w:val="000E6DBC"/>
    <w:rsid w:val="000E7991"/>
    <w:rsid w:val="000E7B30"/>
    <w:rsid w:val="000F0510"/>
    <w:rsid w:val="000F0628"/>
    <w:rsid w:val="000F0DA6"/>
    <w:rsid w:val="000F1125"/>
    <w:rsid w:val="000F1D60"/>
    <w:rsid w:val="000F2D6E"/>
    <w:rsid w:val="000F3349"/>
    <w:rsid w:val="000F3F7A"/>
    <w:rsid w:val="000F48E6"/>
    <w:rsid w:val="000F4A04"/>
    <w:rsid w:val="000F658F"/>
    <w:rsid w:val="000F6A22"/>
    <w:rsid w:val="000F7989"/>
    <w:rsid w:val="000F7B1F"/>
    <w:rsid w:val="000F7EC0"/>
    <w:rsid w:val="00100B5B"/>
    <w:rsid w:val="00101199"/>
    <w:rsid w:val="001014CF"/>
    <w:rsid w:val="001016B2"/>
    <w:rsid w:val="001024D1"/>
    <w:rsid w:val="00103694"/>
    <w:rsid w:val="0010379B"/>
    <w:rsid w:val="00103C54"/>
    <w:rsid w:val="00103D65"/>
    <w:rsid w:val="00103EFB"/>
    <w:rsid w:val="001042EF"/>
    <w:rsid w:val="00104372"/>
    <w:rsid w:val="001050BE"/>
    <w:rsid w:val="001061DB"/>
    <w:rsid w:val="00106F09"/>
    <w:rsid w:val="00106F0A"/>
    <w:rsid w:val="0010770F"/>
    <w:rsid w:val="00107DEF"/>
    <w:rsid w:val="00107FDA"/>
    <w:rsid w:val="00110280"/>
    <w:rsid w:val="0011078B"/>
    <w:rsid w:val="001107CA"/>
    <w:rsid w:val="00111146"/>
    <w:rsid w:val="00111755"/>
    <w:rsid w:val="001117D4"/>
    <w:rsid w:val="00111AE3"/>
    <w:rsid w:val="00112431"/>
    <w:rsid w:val="00113718"/>
    <w:rsid w:val="0011465F"/>
    <w:rsid w:val="00114DBF"/>
    <w:rsid w:val="00114F3B"/>
    <w:rsid w:val="00115C1E"/>
    <w:rsid w:val="00115E2A"/>
    <w:rsid w:val="00116A8A"/>
    <w:rsid w:val="00116B10"/>
    <w:rsid w:val="001170B1"/>
    <w:rsid w:val="0011797D"/>
    <w:rsid w:val="00120771"/>
    <w:rsid w:val="00120908"/>
    <w:rsid w:val="00120941"/>
    <w:rsid w:val="001209C8"/>
    <w:rsid w:val="00120E76"/>
    <w:rsid w:val="00122011"/>
    <w:rsid w:val="00122CC0"/>
    <w:rsid w:val="001233B5"/>
    <w:rsid w:val="00123405"/>
    <w:rsid w:val="001239E4"/>
    <w:rsid w:val="00123C79"/>
    <w:rsid w:val="00124C4C"/>
    <w:rsid w:val="001254B5"/>
    <w:rsid w:val="00125A62"/>
    <w:rsid w:val="00126575"/>
    <w:rsid w:val="0013009A"/>
    <w:rsid w:val="00130687"/>
    <w:rsid w:val="00130765"/>
    <w:rsid w:val="00130B2D"/>
    <w:rsid w:val="00130B89"/>
    <w:rsid w:val="00131519"/>
    <w:rsid w:val="00131965"/>
    <w:rsid w:val="00131978"/>
    <w:rsid w:val="00131F65"/>
    <w:rsid w:val="001321D1"/>
    <w:rsid w:val="001322DB"/>
    <w:rsid w:val="00132C96"/>
    <w:rsid w:val="00132F57"/>
    <w:rsid w:val="0013301B"/>
    <w:rsid w:val="00133736"/>
    <w:rsid w:val="001348A8"/>
    <w:rsid w:val="001348BA"/>
    <w:rsid w:val="00134D87"/>
    <w:rsid w:val="001350D7"/>
    <w:rsid w:val="0013616F"/>
    <w:rsid w:val="0013655A"/>
    <w:rsid w:val="00136C2B"/>
    <w:rsid w:val="001372FC"/>
    <w:rsid w:val="0013787C"/>
    <w:rsid w:val="001378D4"/>
    <w:rsid w:val="00137BF1"/>
    <w:rsid w:val="00140541"/>
    <w:rsid w:val="001405BC"/>
    <w:rsid w:val="00140812"/>
    <w:rsid w:val="001409B1"/>
    <w:rsid w:val="00140D91"/>
    <w:rsid w:val="00140E01"/>
    <w:rsid w:val="00141032"/>
    <w:rsid w:val="001416C8"/>
    <w:rsid w:val="00141A2D"/>
    <w:rsid w:val="00141D18"/>
    <w:rsid w:val="001422AD"/>
    <w:rsid w:val="001424E4"/>
    <w:rsid w:val="001432DB"/>
    <w:rsid w:val="00143A31"/>
    <w:rsid w:val="00143AE7"/>
    <w:rsid w:val="00144123"/>
    <w:rsid w:val="0014505E"/>
    <w:rsid w:val="0014662D"/>
    <w:rsid w:val="00146757"/>
    <w:rsid w:val="001468AB"/>
    <w:rsid w:val="00146E4C"/>
    <w:rsid w:val="001472D3"/>
    <w:rsid w:val="00150CDA"/>
    <w:rsid w:val="001514E3"/>
    <w:rsid w:val="00151C4C"/>
    <w:rsid w:val="001525FD"/>
    <w:rsid w:val="00152B9C"/>
    <w:rsid w:val="001534D4"/>
    <w:rsid w:val="0015364E"/>
    <w:rsid w:val="001539B3"/>
    <w:rsid w:val="001543E6"/>
    <w:rsid w:val="001554BA"/>
    <w:rsid w:val="001557E0"/>
    <w:rsid w:val="00155867"/>
    <w:rsid w:val="0015595E"/>
    <w:rsid w:val="00156F3B"/>
    <w:rsid w:val="00157F12"/>
    <w:rsid w:val="00160609"/>
    <w:rsid w:val="001609C7"/>
    <w:rsid w:val="001617E2"/>
    <w:rsid w:val="00161A5E"/>
    <w:rsid w:val="00161D8A"/>
    <w:rsid w:val="001622A7"/>
    <w:rsid w:val="0016338C"/>
    <w:rsid w:val="00166247"/>
    <w:rsid w:val="00166D01"/>
    <w:rsid w:val="00170052"/>
    <w:rsid w:val="001713B4"/>
    <w:rsid w:val="00171C1A"/>
    <w:rsid w:val="001742EF"/>
    <w:rsid w:val="00174BE1"/>
    <w:rsid w:val="00175BB9"/>
    <w:rsid w:val="00175F06"/>
    <w:rsid w:val="0017639A"/>
    <w:rsid w:val="0018009E"/>
    <w:rsid w:val="001810F8"/>
    <w:rsid w:val="00181A7C"/>
    <w:rsid w:val="00181C31"/>
    <w:rsid w:val="00182088"/>
    <w:rsid w:val="001830F6"/>
    <w:rsid w:val="00183FF2"/>
    <w:rsid w:val="00186571"/>
    <w:rsid w:val="00186E60"/>
    <w:rsid w:val="00187545"/>
    <w:rsid w:val="00190034"/>
    <w:rsid w:val="0019015D"/>
    <w:rsid w:val="00190741"/>
    <w:rsid w:val="00190D0F"/>
    <w:rsid w:val="00190FF2"/>
    <w:rsid w:val="00191343"/>
    <w:rsid w:val="001914D3"/>
    <w:rsid w:val="00191653"/>
    <w:rsid w:val="00191B47"/>
    <w:rsid w:val="001920E8"/>
    <w:rsid w:val="0019304A"/>
    <w:rsid w:val="00194AA5"/>
    <w:rsid w:val="001956BD"/>
    <w:rsid w:val="00195E06"/>
    <w:rsid w:val="00196D2F"/>
    <w:rsid w:val="00196D99"/>
    <w:rsid w:val="001A0F9F"/>
    <w:rsid w:val="001A2382"/>
    <w:rsid w:val="001A24F1"/>
    <w:rsid w:val="001A29B2"/>
    <w:rsid w:val="001A2CE2"/>
    <w:rsid w:val="001A35A1"/>
    <w:rsid w:val="001A3F22"/>
    <w:rsid w:val="001A4184"/>
    <w:rsid w:val="001A45AB"/>
    <w:rsid w:val="001A4A89"/>
    <w:rsid w:val="001A52C8"/>
    <w:rsid w:val="001A580E"/>
    <w:rsid w:val="001A612F"/>
    <w:rsid w:val="001A6F9D"/>
    <w:rsid w:val="001B016A"/>
    <w:rsid w:val="001B1574"/>
    <w:rsid w:val="001B18B9"/>
    <w:rsid w:val="001B1AB0"/>
    <w:rsid w:val="001B31D9"/>
    <w:rsid w:val="001B3276"/>
    <w:rsid w:val="001B3998"/>
    <w:rsid w:val="001B4253"/>
    <w:rsid w:val="001B42F9"/>
    <w:rsid w:val="001B4C1F"/>
    <w:rsid w:val="001B4E7E"/>
    <w:rsid w:val="001B4ECF"/>
    <w:rsid w:val="001B593C"/>
    <w:rsid w:val="001B5D7B"/>
    <w:rsid w:val="001B64EF"/>
    <w:rsid w:val="001B6AD7"/>
    <w:rsid w:val="001B6AE1"/>
    <w:rsid w:val="001B6DF3"/>
    <w:rsid w:val="001B6F05"/>
    <w:rsid w:val="001B751A"/>
    <w:rsid w:val="001C027F"/>
    <w:rsid w:val="001C0739"/>
    <w:rsid w:val="001C07DE"/>
    <w:rsid w:val="001C1DAC"/>
    <w:rsid w:val="001C1FA0"/>
    <w:rsid w:val="001C3696"/>
    <w:rsid w:val="001C399D"/>
    <w:rsid w:val="001C3BBE"/>
    <w:rsid w:val="001C526A"/>
    <w:rsid w:val="001C53A1"/>
    <w:rsid w:val="001C5B6A"/>
    <w:rsid w:val="001C5D5B"/>
    <w:rsid w:val="001C6DAD"/>
    <w:rsid w:val="001C6E8C"/>
    <w:rsid w:val="001C7A80"/>
    <w:rsid w:val="001D02AA"/>
    <w:rsid w:val="001D08AA"/>
    <w:rsid w:val="001D08C7"/>
    <w:rsid w:val="001D0BAF"/>
    <w:rsid w:val="001D1572"/>
    <w:rsid w:val="001D2321"/>
    <w:rsid w:val="001D3571"/>
    <w:rsid w:val="001D3753"/>
    <w:rsid w:val="001D3FB8"/>
    <w:rsid w:val="001D4CED"/>
    <w:rsid w:val="001D5F99"/>
    <w:rsid w:val="001D6DB4"/>
    <w:rsid w:val="001D7885"/>
    <w:rsid w:val="001D7A88"/>
    <w:rsid w:val="001D7D4F"/>
    <w:rsid w:val="001E0150"/>
    <w:rsid w:val="001E042F"/>
    <w:rsid w:val="001E1B92"/>
    <w:rsid w:val="001E3157"/>
    <w:rsid w:val="001E4F34"/>
    <w:rsid w:val="001E5028"/>
    <w:rsid w:val="001E557D"/>
    <w:rsid w:val="001E6352"/>
    <w:rsid w:val="001E6472"/>
    <w:rsid w:val="001E710F"/>
    <w:rsid w:val="001E7154"/>
    <w:rsid w:val="001E7C28"/>
    <w:rsid w:val="001F00FB"/>
    <w:rsid w:val="001F0A67"/>
    <w:rsid w:val="001F0B8B"/>
    <w:rsid w:val="001F18EE"/>
    <w:rsid w:val="001F1BCB"/>
    <w:rsid w:val="001F3010"/>
    <w:rsid w:val="001F440D"/>
    <w:rsid w:val="001F4484"/>
    <w:rsid w:val="001F57FF"/>
    <w:rsid w:val="001F70E8"/>
    <w:rsid w:val="001F70FA"/>
    <w:rsid w:val="001F7559"/>
    <w:rsid w:val="001F7DED"/>
    <w:rsid w:val="002002B6"/>
    <w:rsid w:val="0020031F"/>
    <w:rsid w:val="002007CA"/>
    <w:rsid w:val="00200C31"/>
    <w:rsid w:val="002010E2"/>
    <w:rsid w:val="00201418"/>
    <w:rsid w:val="00201E8B"/>
    <w:rsid w:val="00202DA6"/>
    <w:rsid w:val="00205601"/>
    <w:rsid w:val="0020569A"/>
    <w:rsid w:val="00205A68"/>
    <w:rsid w:val="002068CC"/>
    <w:rsid w:val="00206A6B"/>
    <w:rsid w:val="0021004F"/>
    <w:rsid w:val="002100BE"/>
    <w:rsid w:val="00211377"/>
    <w:rsid w:val="00211861"/>
    <w:rsid w:val="00211FD6"/>
    <w:rsid w:val="00212499"/>
    <w:rsid w:val="00212571"/>
    <w:rsid w:val="00213CE6"/>
    <w:rsid w:val="002141BC"/>
    <w:rsid w:val="0021427C"/>
    <w:rsid w:val="002147E2"/>
    <w:rsid w:val="002148CE"/>
    <w:rsid w:val="00214978"/>
    <w:rsid w:val="002153A5"/>
    <w:rsid w:val="002157DF"/>
    <w:rsid w:val="0021645B"/>
    <w:rsid w:val="00216583"/>
    <w:rsid w:val="00221AE2"/>
    <w:rsid w:val="002226C1"/>
    <w:rsid w:val="002229B1"/>
    <w:rsid w:val="00222C6C"/>
    <w:rsid w:val="00223167"/>
    <w:rsid w:val="00223224"/>
    <w:rsid w:val="00223B13"/>
    <w:rsid w:val="00224C54"/>
    <w:rsid w:val="00224E2B"/>
    <w:rsid w:val="00225F39"/>
    <w:rsid w:val="002261A8"/>
    <w:rsid w:val="0022642D"/>
    <w:rsid w:val="002265D3"/>
    <w:rsid w:val="00226734"/>
    <w:rsid w:val="00226990"/>
    <w:rsid w:val="00226E16"/>
    <w:rsid w:val="002272EE"/>
    <w:rsid w:val="002275AB"/>
    <w:rsid w:val="00230204"/>
    <w:rsid w:val="00230AB6"/>
    <w:rsid w:val="00231B98"/>
    <w:rsid w:val="00232570"/>
    <w:rsid w:val="00233635"/>
    <w:rsid w:val="002336A5"/>
    <w:rsid w:val="002339CC"/>
    <w:rsid w:val="00233AC2"/>
    <w:rsid w:val="00233C48"/>
    <w:rsid w:val="00235354"/>
    <w:rsid w:val="00235F05"/>
    <w:rsid w:val="0023663B"/>
    <w:rsid w:val="0023692B"/>
    <w:rsid w:val="00236A62"/>
    <w:rsid w:val="00236EC8"/>
    <w:rsid w:val="002370D5"/>
    <w:rsid w:val="0023728D"/>
    <w:rsid w:val="002376FA"/>
    <w:rsid w:val="00240F65"/>
    <w:rsid w:val="00241308"/>
    <w:rsid w:val="00241865"/>
    <w:rsid w:val="00242012"/>
    <w:rsid w:val="00242719"/>
    <w:rsid w:val="002429C8"/>
    <w:rsid w:val="0024355E"/>
    <w:rsid w:val="00244A76"/>
    <w:rsid w:val="0024500A"/>
    <w:rsid w:val="002466BA"/>
    <w:rsid w:val="0024682B"/>
    <w:rsid w:val="00246F60"/>
    <w:rsid w:val="00247288"/>
    <w:rsid w:val="0024773A"/>
    <w:rsid w:val="00247AEA"/>
    <w:rsid w:val="0025021A"/>
    <w:rsid w:val="0025055A"/>
    <w:rsid w:val="0025098D"/>
    <w:rsid w:val="002510FB"/>
    <w:rsid w:val="00251188"/>
    <w:rsid w:val="00251B6A"/>
    <w:rsid w:val="00251C0A"/>
    <w:rsid w:val="002526E3"/>
    <w:rsid w:val="00253687"/>
    <w:rsid w:val="00254190"/>
    <w:rsid w:val="00254AD9"/>
    <w:rsid w:val="0025525C"/>
    <w:rsid w:val="002571E9"/>
    <w:rsid w:val="00257425"/>
    <w:rsid w:val="00257614"/>
    <w:rsid w:val="0026043A"/>
    <w:rsid w:val="00260A6F"/>
    <w:rsid w:val="00260CA0"/>
    <w:rsid w:val="00261407"/>
    <w:rsid w:val="00261639"/>
    <w:rsid w:val="00261CAD"/>
    <w:rsid w:val="002621AC"/>
    <w:rsid w:val="0026261E"/>
    <w:rsid w:val="002638EA"/>
    <w:rsid w:val="00263963"/>
    <w:rsid w:val="00263A36"/>
    <w:rsid w:val="00264592"/>
    <w:rsid w:val="0026491E"/>
    <w:rsid w:val="00264FDC"/>
    <w:rsid w:val="002651CB"/>
    <w:rsid w:val="00265DE4"/>
    <w:rsid w:val="00266434"/>
    <w:rsid w:val="00266852"/>
    <w:rsid w:val="0026694F"/>
    <w:rsid w:val="00266F7D"/>
    <w:rsid w:val="00267797"/>
    <w:rsid w:val="00267831"/>
    <w:rsid w:val="0027097A"/>
    <w:rsid w:val="00270D49"/>
    <w:rsid w:val="00271397"/>
    <w:rsid w:val="00271D5E"/>
    <w:rsid w:val="002720F8"/>
    <w:rsid w:val="00273257"/>
    <w:rsid w:val="00273673"/>
    <w:rsid w:val="002738B3"/>
    <w:rsid w:val="002739E5"/>
    <w:rsid w:val="002748A2"/>
    <w:rsid w:val="00275FAD"/>
    <w:rsid w:val="002779D4"/>
    <w:rsid w:val="00281189"/>
    <w:rsid w:val="0028145E"/>
    <w:rsid w:val="00281587"/>
    <w:rsid w:val="00281604"/>
    <w:rsid w:val="002818AA"/>
    <w:rsid w:val="00281D68"/>
    <w:rsid w:val="00282CE2"/>
    <w:rsid w:val="00282DD8"/>
    <w:rsid w:val="00283753"/>
    <w:rsid w:val="002849B3"/>
    <w:rsid w:val="00284ADD"/>
    <w:rsid w:val="0028552D"/>
    <w:rsid w:val="00285E13"/>
    <w:rsid w:val="00286BE9"/>
    <w:rsid w:val="00286EEE"/>
    <w:rsid w:val="0028726B"/>
    <w:rsid w:val="002876AC"/>
    <w:rsid w:val="00287835"/>
    <w:rsid w:val="002878E7"/>
    <w:rsid w:val="002903FD"/>
    <w:rsid w:val="0029094D"/>
    <w:rsid w:val="00291D0B"/>
    <w:rsid w:val="002925C5"/>
    <w:rsid w:val="00292F30"/>
    <w:rsid w:val="00293246"/>
    <w:rsid w:val="00293868"/>
    <w:rsid w:val="002947EC"/>
    <w:rsid w:val="00295A7E"/>
    <w:rsid w:val="00295A9C"/>
    <w:rsid w:val="002961A5"/>
    <w:rsid w:val="0029740C"/>
    <w:rsid w:val="002A0B04"/>
    <w:rsid w:val="002A0D12"/>
    <w:rsid w:val="002A1A16"/>
    <w:rsid w:val="002A2259"/>
    <w:rsid w:val="002A26D2"/>
    <w:rsid w:val="002A2F09"/>
    <w:rsid w:val="002A37B5"/>
    <w:rsid w:val="002A4BBF"/>
    <w:rsid w:val="002A5B7E"/>
    <w:rsid w:val="002A65D8"/>
    <w:rsid w:val="002A71E6"/>
    <w:rsid w:val="002B21F8"/>
    <w:rsid w:val="002B231E"/>
    <w:rsid w:val="002B2CB8"/>
    <w:rsid w:val="002B3BE8"/>
    <w:rsid w:val="002B3E1A"/>
    <w:rsid w:val="002B44A1"/>
    <w:rsid w:val="002B4643"/>
    <w:rsid w:val="002B56BA"/>
    <w:rsid w:val="002B5797"/>
    <w:rsid w:val="002B6328"/>
    <w:rsid w:val="002B632E"/>
    <w:rsid w:val="002B634A"/>
    <w:rsid w:val="002C0515"/>
    <w:rsid w:val="002C08E6"/>
    <w:rsid w:val="002C12F5"/>
    <w:rsid w:val="002C1693"/>
    <w:rsid w:val="002C1838"/>
    <w:rsid w:val="002C187A"/>
    <w:rsid w:val="002C230C"/>
    <w:rsid w:val="002C25F1"/>
    <w:rsid w:val="002C2E4D"/>
    <w:rsid w:val="002C33DE"/>
    <w:rsid w:val="002C40E8"/>
    <w:rsid w:val="002C42C2"/>
    <w:rsid w:val="002C4BF1"/>
    <w:rsid w:val="002C5108"/>
    <w:rsid w:val="002C5AA4"/>
    <w:rsid w:val="002C6A8D"/>
    <w:rsid w:val="002C77FA"/>
    <w:rsid w:val="002D0301"/>
    <w:rsid w:val="002D0E51"/>
    <w:rsid w:val="002D273F"/>
    <w:rsid w:val="002D3251"/>
    <w:rsid w:val="002D3866"/>
    <w:rsid w:val="002D41DC"/>
    <w:rsid w:val="002D46F2"/>
    <w:rsid w:val="002D4820"/>
    <w:rsid w:val="002D51E9"/>
    <w:rsid w:val="002D5E83"/>
    <w:rsid w:val="002D623B"/>
    <w:rsid w:val="002D6345"/>
    <w:rsid w:val="002D7A94"/>
    <w:rsid w:val="002E028F"/>
    <w:rsid w:val="002E093B"/>
    <w:rsid w:val="002E461A"/>
    <w:rsid w:val="002E47E4"/>
    <w:rsid w:val="002E4C07"/>
    <w:rsid w:val="002E4DB2"/>
    <w:rsid w:val="002E4FD1"/>
    <w:rsid w:val="002E531F"/>
    <w:rsid w:val="002E5677"/>
    <w:rsid w:val="002E5D37"/>
    <w:rsid w:val="002E6C08"/>
    <w:rsid w:val="002E6C26"/>
    <w:rsid w:val="002E71BB"/>
    <w:rsid w:val="002E742E"/>
    <w:rsid w:val="002E7F58"/>
    <w:rsid w:val="002F0031"/>
    <w:rsid w:val="002F039C"/>
    <w:rsid w:val="002F1025"/>
    <w:rsid w:val="002F1F7A"/>
    <w:rsid w:val="002F23A6"/>
    <w:rsid w:val="002F27B3"/>
    <w:rsid w:val="002F296B"/>
    <w:rsid w:val="002F3D4D"/>
    <w:rsid w:val="002F3FAD"/>
    <w:rsid w:val="002F416E"/>
    <w:rsid w:val="002F4529"/>
    <w:rsid w:val="002F4FE2"/>
    <w:rsid w:val="002F5A71"/>
    <w:rsid w:val="002F5EE2"/>
    <w:rsid w:val="002F6471"/>
    <w:rsid w:val="002F649F"/>
    <w:rsid w:val="002F64F2"/>
    <w:rsid w:val="002F66EE"/>
    <w:rsid w:val="002F7934"/>
    <w:rsid w:val="002F7F7D"/>
    <w:rsid w:val="003009D5"/>
    <w:rsid w:val="003010CC"/>
    <w:rsid w:val="00301504"/>
    <w:rsid w:val="0030206B"/>
    <w:rsid w:val="003023DF"/>
    <w:rsid w:val="00302AE8"/>
    <w:rsid w:val="00303439"/>
    <w:rsid w:val="00303CFD"/>
    <w:rsid w:val="00307300"/>
    <w:rsid w:val="00307F6E"/>
    <w:rsid w:val="003103CF"/>
    <w:rsid w:val="00310926"/>
    <w:rsid w:val="00310E0A"/>
    <w:rsid w:val="00310E22"/>
    <w:rsid w:val="00311757"/>
    <w:rsid w:val="00311D20"/>
    <w:rsid w:val="00311F7C"/>
    <w:rsid w:val="00312554"/>
    <w:rsid w:val="0031257C"/>
    <w:rsid w:val="00312B65"/>
    <w:rsid w:val="00315061"/>
    <w:rsid w:val="003152D9"/>
    <w:rsid w:val="0031544F"/>
    <w:rsid w:val="00316803"/>
    <w:rsid w:val="00316B56"/>
    <w:rsid w:val="00317B33"/>
    <w:rsid w:val="003202ED"/>
    <w:rsid w:val="00321013"/>
    <w:rsid w:val="00321493"/>
    <w:rsid w:val="00321940"/>
    <w:rsid w:val="003219B0"/>
    <w:rsid w:val="00321FFA"/>
    <w:rsid w:val="0032216C"/>
    <w:rsid w:val="0032258C"/>
    <w:rsid w:val="00322AFF"/>
    <w:rsid w:val="0032373C"/>
    <w:rsid w:val="00324D2F"/>
    <w:rsid w:val="00326E88"/>
    <w:rsid w:val="003270E4"/>
    <w:rsid w:val="003270EC"/>
    <w:rsid w:val="00327FE6"/>
    <w:rsid w:val="003304BE"/>
    <w:rsid w:val="00330A7A"/>
    <w:rsid w:val="00330FC6"/>
    <w:rsid w:val="0033147E"/>
    <w:rsid w:val="00331CE6"/>
    <w:rsid w:val="00332BFC"/>
    <w:rsid w:val="00332C43"/>
    <w:rsid w:val="00334956"/>
    <w:rsid w:val="003351E4"/>
    <w:rsid w:val="00335EDA"/>
    <w:rsid w:val="00335EE9"/>
    <w:rsid w:val="003361DF"/>
    <w:rsid w:val="00336E0F"/>
    <w:rsid w:val="003373C2"/>
    <w:rsid w:val="0033773F"/>
    <w:rsid w:val="00337D13"/>
    <w:rsid w:val="00341CB5"/>
    <w:rsid w:val="00341F9A"/>
    <w:rsid w:val="003425D3"/>
    <w:rsid w:val="00342ACD"/>
    <w:rsid w:val="003430B1"/>
    <w:rsid w:val="00343498"/>
    <w:rsid w:val="00343614"/>
    <w:rsid w:val="00343A26"/>
    <w:rsid w:val="00344576"/>
    <w:rsid w:val="00346314"/>
    <w:rsid w:val="003477AC"/>
    <w:rsid w:val="00347D5B"/>
    <w:rsid w:val="00350E39"/>
    <w:rsid w:val="0035103E"/>
    <w:rsid w:val="00351453"/>
    <w:rsid w:val="00352089"/>
    <w:rsid w:val="00352148"/>
    <w:rsid w:val="003526E1"/>
    <w:rsid w:val="00352746"/>
    <w:rsid w:val="00353006"/>
    <w:rsid w:val="00353C6E"/>
    <w:rsid w:val="00354908"/>
    <w:rsid w:val="00354927"/>
    <w:rsid w:val="003553A2"/>
    <w:rsid w:val="0035731D"/>
    <w:rsid w:val="00360D17"/>
    <w:rsid w:val="003610B1"/>
    <w:rsid w:val="00361938"/>
    <w:rsid w:val="003626DD"/>
    <w:rsid w:val="0036284F"/>
    <w:rsid w:val="00362970"/>
    <w:rsid w:val="003633F3"/>
    <w:rsid w:val="003633FB"/>
    <w:rsid w:val="00363435"/>
    <w:rsid w:val="00363FC0"/>
    <w:rsid w:val="003648AC"/>
    <w:rsid w:val="00364ED7"/>
    <w:rsid w:val="003652D3"/>
    <w:rsid w:val="00366B09"/>
    <w:rsid w:val="00367517"/>
    <w:rsid w:val="00370220"/>
    <w:rsid w:val="00370C47"/>
    <w:rsid w:val="003722E0"/>
    <w:rsid w:val="00372E59"/>
    <w:rsid w:val="00372F43"/>
    <w:rsid w:val="00373669"/>
    <w:rsid w:val="00373892"/>
    <w:rsid w:val="00374100"/>
    <w:rsid w:val="00375A17"/>
    <w:rsid w:val="00375AD5"/>
    <w:rsid w:val="00375AFA"/>
    <w:rsid w:val="00376886"/>
    <w:rsid w:val="00377299"/>
    <w:rsid w:val="003773A8"/>
    <w:rsid w:val="0038087C"/>
    <w:rsid w:val="00380DFC"/>
    <w:rsid w:val="00382F0D"/>
    <w:rsid w:val="00383631"/>
    <w:rsid w:val="00384836"/>
    <w:rsid w:val="00384A6F"/>
    <w:rsid w:val="003851E2"/>
    <w:rsid w:val="00385455"/>
    <w:rsid w:val="003865CB"/>
    <w:rsid w:val="003865D7"/>
    <w:rsid w:val="00387297"/>
    <w:rsid w:val="003878BD"/>
    <w:rsid w:val="003901E9"/>
    <w:rsid w:val="00390D51"/>
    <w:rsid w:val="00392140"/>
    <w:rsid w:val="00392192"/>
    <w:rsid w:val="0039271C"/>
    <w:rsid w:val="0039316F"/>
    <w:rsid w:val="00393459"/>
    <w:rsid w:val="00393713"/>
    <w:rsid w:val="00394898"/>
    <w:rsid w:val="00395FBF"/>
    <w:rsid w:val="00396318"/>
    <w:rsid w:val="00396F02"/>
    <w:rsid w:val="00397284"/>
    <w:rsid w:val="00397571"/>
    <w:rsid w:val="00397B6B"/>
    <w:rsid w:val="003A00D5"/>
    <w:rsid w:val="003A0172"/>
    <w:rsid w:val="003A032A"/>
    <w:rsid w:val="003A091A"/>
    <w:rsid w:val="003A1B7C"/>
    <w:rsid w:val="003A2948"/>
    <w:rsid w:val="003A3C8B"/>
    <w:rsid w:val="003A3E9D"/>
    <w:rsid w:val="003A5E5D"/>
    <w:rsid w:val="003A66DF"/>
    <w:rsid w:val="003A6962"/>
    <w:rsid w:val="003A6A3C"/>
    <w:rsid w:val="003A74A4"/>
    <w:rsid w:val="003B03C8"/>
    <w:rsid w:val="003B0C31"/>
    <w:rsid w:val="003B0F45"/>
    <w:rsid w:val="003B150E"/>
    <w:rsid w:val="003B279C"/>
    <w:rsid w:val="003B2FED"/>
    <w:rsid w:val="003B4144"/>
    <w:rsid w:val="003B6FD8"/>
    <w:rsid w:val="003B789E"/>
    <w:rsid w:val="003B7CF3"/>
    <w:rsid w:val="003C0A50"/>
    <w:rsid w:val="003C0BD4"/>
    <w:rsid w:val="003C122A"/>
    <w:rsid w:val="003C140E"/>
    <w:rsid w:val="003C15D0"/>
    <w:rsid w:val="003C1697"/>
    <w:rsid w:val="003C181C"/>
    <w:rsid w:val="003C1DF1"/>
    <w:rsid w:val="003C2AEA"/>
    <w:rsid w:val="003C36FB"/>
    <w:rsid w:val="003C3FBF"/>
    <w:rsid w:val="003C486C"/>
    <w:rsid w:val="003C59EE"/>
    <w:rsid w:val="003C5D64"/>
    <w:rsid w:val="003C5EC0"/>
    <w:rsid w:val="003C5FE7"/>
    <w:rsid w:val="003C606C"/>
    <w:rsid w:val="003C60D4"/>
    <w:rsid w:val="003C681C"/>
    <w:rsid w:val="003C7565"/>
    <w:rsid w:val="003C771D"/>
    <w:rsid w:val="003C7735"/>
    <w:rsid w:val="003D0206"/>
    <w:rsid w:val="003D042C"/>
    <w:rsid w:val="003D058F"/>
    <w:rsid w:val="003D14A8"/>
    <w:rsid w:val="003D1DED"/>
    <w:rsid w:val="003D21F9"/>
    <w:rsid w:val="003D25C1"/>
    <w:rsid w:val="003D2974"/>
    <w:rsid w:val="003D3A28"/>
    <w:rsid w:val="003D415D"/>
    <w:rsid w:val="003D460E"/>
    <w:rsid w:val="003D4BD0"/>
    <w:rsid w:val="003D4CAA"/>
    <w:rsid w:val="003D4DC0"/>
    <w:rsid w:val="003D5438"/>
    <w:rsid w:val="003D66F6"/>
    <w:rsid w:val="003D6987"/>
    <w:rsid w:val="003D789F"/>
    <w:rsid w:val="003D7FF7"/>
    <w:rsid w:val="003E058B"/>
    <w:rsid w:val="003E06F2"/>
    <w:rsid w:val="003E27A0"/>
    <w:rsid w:val="003E314F"/>
    <w:rsid w:val="003E3AA7"/>
    <w:rsid w:val="003E43E7"/>
    <w:rsid w:val="003E5C6D"/>
    <w:rsid w:val="003E664F"/>
    <w:rsid w:val="003E67EB"/>
    <w:rsid w:val="003E6AB3"/>
    <w:rsid w:val="003E75A1"/>
    <w:rsid w:val="003E79C0"/>
    <w:rsid w:val="003E7DD4"/>
    <w:rsid w:val="003F11D1"/>
    <w:rsid w:val="003F16EB"/>
    <w:rsid w:val="003F262D"/>
    <w:rsid w:val="003F2644"/>
    <w:rsid w:val="003F26B9"/>
    <w:rsid w:val="003F2DFF"/>
    <w:rsid w:val="003F32CF"/>
    <w:rsid w:val="003F377B"/>
    <w:rsid w:val="003F56F0"/>
    <w:rsid w:val="003F5A57"/>
    <w:rsid w:val="003F5C28"/>
    <w:rsid w:val="003F5F3C"/>
    <w:rsid w:val="003F79CF"/>
    <w:rsid w:val="00400444"/>
    <w:rsid w:val="00400AF3"/>
    <w:rsid w:val="00401043"/>
    <w:rsid w:val="0040134A"/>
    <w:rsid w:val="00402D63"/>
    <w:rsid w:val="00402E1F"/>
    <w:rsid w:val="00403463"/>
    <w:rsid w:val="00404272"/>
    <w:rsid w:val="00404348"/>
    <w:rsid w:val="004043C5"/>
    <w:rsid w:val="00405604"/>
    <w:rsid w:val="0040597B"/>
    <w:rsid w:val="004067D8"/>
    <w:rsid w:val="00410A55"/>
    <w:rsid w:val="00410C8A"/>
    <w:rsid w:val="004115D3"/>
    <w:rsid w:val="00411801"/>
    <w:rsid w:val="004119D1"/>
    <w:rsid w:val="00412528"/>
    <w:rsid w:val="00412F78"/>
    <w:rsid w:val="00413402"/>
    <w:rsid w:val="00414421"/>
    <w:rsid w:val="004145A8"/>
    <w:rsid w:val="00415001"/>
    <w:rsid w:val="004153F1"/>
    <w:rsid w:val="0041684F"/>
    <w:rsid w:val="0041753C"/>
    <w:rsid w:val="0041774D"/>
    <w:rsid w:val="00417C08"/>
    <w:rsid w:val="00420746"/>
    <w:rsid w:val="0042249B"/>
    <w:rsid w:val="00422547"/>
    <w:rsid w:val="00422F91"/>
    <w:rsid w:val="00423852"/>
    <w:rsid w:val="00423FE9"/>
    <w:rsid w:val="004243B0"/>
    <w:rsid w:val="004243F7"/>
    <w:rsid w:val="00424726"/>
    <w:rsid w:val="00424FD0"/>
    <w:rsid w:val="00425668"/>
    <w:rsid w:val="00425C58"/>
    <w:rsid w:val="00425D1F"/>
    <w:rsid w:val="004272DB"/>
    <w:rsid w:val="004274AF"/>
    <w:rsid w:val="00427731"/>
    <w:rsid w:val="004277BC"/>
    <w:rsid w:val="00430279"/>
    <w:rsid w:val="0043048A"/>
    <w:rsid w:val="004309E1"/>
    <w:rsid w:val="00431197"/>
    <w:rsid w:val="004313E3"/>
    <w:rsid w:val="0043165B"/>
    <w:rsid w:val="004318F3"/>
    <w:rsid w:val="00434026"/>
    <w:rsid w:val="0043429F"/>
    <w:rsid w:val="00435019"/>
    <w:rsid w:val="0043522A"/>
    <w:rsid w:val="004356AF"/>
    <w:rsid w:val="00435BE3"/>
    <w:rsid w:val="00437F9F"/>
    <w:rsid w:val="00440B2D"/>
    <w:rsid w:val="00440C6F"/>
    <w:rsid w:val="00441D5A"/>
    <w:rsid w:val="00442418"/>
    <w:rsid w:val="0044615D"/>
    <w:rsid w:val="0044732A"/>
    <w:rsid w:val="004476EB"/>
    <w:rsid w:val="00447C7A"/>
    <w:rsid w:val="00447E7D"/>
    <w:rsid w:val="004506F5"/>
    <w:rsid w:val="004508EA"/>
    <w:rsid w:val="00450A67"/>
    <w:rsid w:val="004515ED"/>
    <w:rsid w:val="004525D9"/>
    <w:rsid w:val="0045366D"/>
    <w:rsid w:val="00454059"/>
    <w:rsid w:val="0045452C"/>
    <w:rsid w:val="0045455E"/>
    <w:rsid w:val="00454A75"/>
    <w:rsid w:val="00456461"/>
    <w:rsid w:val="004605DD"/>
    <w:rsid w:val="0046089F"/>
    <w:rsid w:val="0046149C"/>
    <w:rsid w:val="00462546"/>
    <w:rsid w:val="00462575"/>
    <w:rsid w:val="004634DC"/>
    <w:rsid w:val="004639F6"/>
    <w:rsid w:val="00463FA5"/>
    <w:rsid w:val="00465737"/>
    <w:rsid w:val="00465B5D"/>
    <w:rsid w:val="004665E5"/>
    <w:rsid w:val="00466DE8"/>
    <w:rsid w:val="004678D9"/>
    <w:rsid w:val="0047000F"/>
    <w:rsid w:val="004705C5"/>
    <w:rsid w:val="00470A7E"/>
    <w:rsid w:val="00470E03"/>
    <w:rsid w:val="00471684"/>
    <w:rsid w:val="00471693"/>
    <w:rsid w:val="00472675"/>
    <w:rsid w:val="00473FF0"/>
    <w:rsid w:val="00474414"/>
    <w:rsid w:val="00474F36"/>
    <w:rsid w:val="00475610"/>
    <w:rsid w:val="004756E7"/>
    <w:rsid w:val="004765A8"/>
    <w:rsid w:val="0047799F"/>
    <w:rsid w:val="00477C48"/>
    <w:rsid w:val="00477D99"/>
    <w:rsid w:val="00477EE8"/>
    <w:rsid w:val="004801C6"/>
    <w:rsid w:val="0048026B"/>
    <w:rsid w:val="0048098E"/>
    <w:rsid w:val="00480A73"/>
    <w:rsid w:val="00480BF5"/>
    <w:rsid w:val="00481199"/>
    <w:rsid w:val="00481220"/>
    <w:rsid w:val="00482030"/>
    <w:rsid w:val="00482974"/>
    <w:rsid w:val="00483110"/>
    <w:rsid w:val="00483254"/>
    <w:rsid w:val="00483ACE"/>
    <w:rsid w:val="00483CF0"/>
    <w:rsid w:val="00484802"/>
    <w:rsid w:val="004851B3"/>
    <w:rsid w:val="0048606F"/>
    <w:rsid w:val="00486242"/>
    <w:rsid w:val="004862D5"/>
    <w:rsid w:val="00486455"/>
    <w:rsid w:val="00487028"/>
    <w:rsid w:val="0049129B"/>
    <w:rsid w:val="00491E73"/>
    <w:rsid w:val="00492537"/>
    <w:rsid w:val="00492851"/>
    <w:rsid w:val="00492BED"/>
    <w:rsid w:val="00493E5D"/>
    <w:rsid w:val="00494A3B"/>
    <w:rsid w:val="00495D7E"/>
    <w:rsid w:val="0049687E"/>
    <w:rsid w:val="00496A6D"/>
    <w:rsid w:val="00496EC3"/>
    <w:rsid w:val="00497265"/>
    <w:rsid w:val="00497578"/>
    <w:rsid w:val="00497692"/>
    <w:rsid w:val="004A0D03"/>
    <w:rsid w:val="004A0F99"/>
    <w:rsid w:val="004A15B0"/>
    <w:rsid w:val="004A22DB"/>
    <w:rsid w:val="004A33D4"/>
    <w:rsid w:val="004A3605"/>
    <w:rsid w:val="004A39D1"/>
    <w:rsid w:val="004A479F"/>
    <w:rsid w:val="004A4CE0"/>
    <w:rsid w:val="004A4E98"/>
    <w:rsid w:val="004A57E9"/>
    <w:rsid w:val="004A5B2F"/>
    <w:rsid w:val="004A5ED0"/>
    <w:rsid w:val="004A6060"/>
    <w:rsid w:val="004A65E7"/>
    <w:rsid w:val="004A6EC2"/>
    <w:rsid w:val="004B04E6"/>
    <w:rsid w:val="004B0BD5"/>
    <w:rsid w:val="004B0E6C"/>
    <w:rsid w:val="004B1289"/>
    <w:rsid w:val="004B175E"/>
    <w:rsid w:val="004B1FC0"/>
    <w:rsid w:val="004B47C5"/>
    <w:rsid w:val="004B5D00"/>
    <w:rsid w:val="004B6163"/>
    <w:rsid w:val="004B64C5"/>
    <w:rsid w:val="004B73DF"/>
    <w:rsid w:val="004B7655"/>
    <w:rsid w:val="004B76DC"/>
    <w:rsid w:val="004B7732"/>
    <w:rsid w:val="004B7B73"/>
    <w:rsid w:val="004B7FC6"/>
    <w:rsid w:val="004C0BE2"/>
    <w:rsid w:val="004C1E6F"/>
    <w:rsid w:val="004C2B12"/>
    <w:rsid w:val="004C3325"/>
    <w:rsid w:val="004C430D"/>
    <w:rsid w:val="004C4658"/>
    <w:rsid w:val="004C4E34"/>
    <w:rsid w:val="004C51AB"/>
    <w:rsid w:val="004C5767"/>
    <w:rsid w:val="004C57A3"/>
    <w:rsid w:val="004C59B9"/>
    <w:rsid w:val="004C5B83"/>
    <w:rsid w:val="004C6127"/>
    <w:rsid w:val="004C786C"/>
    <w:rsid w:val="004D0D5F"/>
    <w:rsid w:val="004D1300"/>
    <w:rsid w:val="004D20AF"/>
    <w:rsid w:val="004D33DC"/>
    <w:rsid w:val="004D34D2"/>
    <w:rsid w:val="004D3E12"/>
    <w:rsid w:val="004D4704"/>
    <w:rsid w:val="004D4798"/>
    <w:rsid w:val="004D48EE"/>
    <w:rsid w:val="004D5033"/>
    <w:rsid w:val="004D569D"/>
    <w:rsid w:val="004D5C50"/>
    <w:rsid w:val="004D6099"/>
    <w:rsid w:val="004D61F7"/>
    <w:rsid w:val="004D6A3E"/>
    <w:rsid w:val="004D7254"/>
    <w:rsid w:val="004D75B7"/>
    <w:rsid w:val="004D7B02"/>
    <w:rsid w:val="004E0723"/>
    <w:rsid w:val="004E0E34"/>
    <w:rsid w:val="004E1083"/>
    <w:rsid w:val="004E1B2A"/>
    <w:rsid w:val="004E203C"/>
    <w:rsid w:val="004E2564"/>
    <w:rsid w:val="004E2620"/>
    <w:rsid w:val="004E39E6"/>
    <w:rsid w:val="004E5919"/>
    <w:rsid w:val="004E5C38"/>
    <w:rsid w:val="004E6709"/>
    <w:rsid w:val="004E6A73"/>
    <w:rsid w:val="004E6B41"/>
    <w:rsid w:val="004E6BDC"/>
    <w:rsid w:val="004E6C4B"/>
    <w:rsid w:val="004F04DB"/>
    <w:rsid w:val="004F0867"/>
    <w:rsid w:val="004F1482"/>
    <w:rsid w:val="004F2104"/>
    <w:rsid w:val="004F2C3F"/>
    <w:rsid w:val="004F4421"/>
    <w:rsid w:val="004F5019"/>
    <w:rsid w:val="004F53CA"/>
    <w:rsid w:val="004F56A6"/>
    <w:rsid w:val="004F5863"/>
    <w:rsid w:val="004F5B65"/>
    <w:rsid w:val="004F611D"/>
    <w:rsid w:val="004F6366"/>
    <w:rsid w:val="004F6ACE"/>
    <w:rsid w:val="004F6AF9"/>
    <w:rsid w:val="004F7C18"/>
    <w:rsid w:val="004F7E56"/>
    <w:rsid w:val="005011BA"/>
    <w:rsid w:val="005012AB"/>
    <w:rsid w:val="005018A2"/>
    <w:rsid w:val="005021F5"/>
    <w:rsid w:val="00502DCA"/>
    <w:rsid w:val="0050306A"/>
    <w:rsid w:val="005041F1"/>
    <w:rsid w:val="00504467"/>
    <w:rsid w:val="00504FD3"/>
    <w:rsid w:val="00505200"/>
    <w:rsid w:val="00506371"/>
    <w:rsid w:val="00506759"/>
    <w:rsid w:val="00507983"/>
    <w:rsid w:val="00510677"/>
    <w:rsid w:val="0051094F"/>
    <w:rsid w:val="00510E28"/>
    <w:rsid w:val="0051188A"/>
    <w:rsid w:val="00513168"/>
    <w:rsid w:val="00513A5A"/>
    <w:rsid w:val="00513B0B"/>
    <w:rsid w:val="00513DB5"/>
    <w:rsid w:val="005143C4"/>
    <w:rsid w:val="00514858"/>
    <w:rsid w:val="00514A20"/>
    <w:rsid w:val="005158E0"/>
    <w:rsid w:val="005164A1"/>
    <w:rsid w:val="00516FF2"/>
    <w:rsid w:val="005171C9"/>
    <w:rsid w:val="00522769"/>
    <w:rsid w:val="00522E84"/>
    <w:rsid w:val="00523979"/>
    <w:rsid w:val="00523AB5"/>
    <w:rsid w:val="00523ABA"/>
    <w:rsid w:val="00523B0B"/>
    <w:rsid w:val="005240AD"/>
    <w:rsid w:val="0052477E"/>
    <w:rsid w:val="00525205"/>
    <w:rsid w:val="0052539A"/>
    <w:rsid w:val="005260D4"/>
    <w:rsid w:val="00526969"/>
    <w:rsid w:val="00526ABD"/>
    <w:rsid w:val="00526E08"/>
    <w:rsid w:val="0052717F"/>
    <w:rsid w:val="0052734C"/>
    <w:rsid w:val="00530472"/>
    <w:rsid w:val="0053100B"/>
    <w:rsid w:val="00531385"/>
    <w:rsid w:val="00532D9B"/>
    <w:rsid w:val="0053323E"/>
    <w:rsid w:val="005342B7"/>
    <w:rsid w:val="005344E4"/>
    <w:rsid w:val="00534602"/>
    <w:rsid w:val="005367B2"/>
    <w:rsid w:val="0053737D"/>
    <w:rsid w:val="00537641"/>
    <w:rsid w:val="00537B2D"/>
    <w:rsid w:val="005402B6"/>
    <w:rsid w:val="0054096F"/>
    <w:rsid w:val="005410ED"/>
    <w:rsid w:val="005416E7"/>
    <w:rsid w:val="00541B24"/>
    <w:rsid w:val="00541B56"/>
    <w:rsid w:val="005423F1"/>
    <w:rsid w:val="00542936"/>
    <w:rsid w:val="00542D36"/>
    <w:rsid w:val="00542E7B"/>
    <w:rsid w:val="005434C6"/>
    <w:rsid w:val="00543786"/>
    <w:rsid w:val="005445AE"/>
    <w:rsid w:val="00544BDE"/>
    <w:rsid w:val="00546693"/>
    <w:rsid w:val="0054722C"/>
    <w:rsid w:val="00547445"/>
    <w:rsid w:val="00547E84"/>
    <w:rsid w:val="0055026D"/>
    <w:rsid w:val="005509D3"/>
    <w:rsid w:val="00550A94"/>
    <w:rsid w:val="00550D6A"/>
    <w:rsid w:val="00551522"/>
    <w:rsid w:val="00551B02"/>
    <w:rsid w:val="005523EB"/>
    <w:rsid w:val="00552913"/>
    <w:rsid w:val="005533AB"/>
    <w:rsid w:val="0055430D"/>
    <w:rsid w:val="00555817"/>
    <w:rsid w:val="00555FD9"/>
    <w:rsid w:val="00556059"/>
    <w:rsid w:val="00556287"/>
    <w:rsid w:val="00556872"/>
    <w:rsid w:val="00557309"/>
    <w:rsid w:val="00557376"/>
    <w:rsid w:val="005603FB"/>
    <w:rsid w:val="005608CB"/>
    <w:rsid w:val="00560CF8"/>
    <w:rsid w:val="00561122"/>
    <w:rsid w:val="00561C19"/>
    <w:rsid w:val="00562178"/>
    <w:rsid w:val="00562398"/>
    <w:rsid w:val="005640DB"/>
    <w:rsid w:val="005642D9"/>
    <w:rsid w:val="00564400"/>
    <w:rsid w:val="00564C86"/>
    <w:rsid w:val="00565537"/>
    <w:rsid w:val="00565F3C"/>
    <w:rsid w:val="0056636A"/>
    <w:rsid w:val="00566669"/>
    <w:rsid w:val="0056677C"/>
    <w:rsid w:val="00566ADD"/>
    <w:rsid w:val="00566EBA"/>
    <w:rsid w:val="00567872"/>
    <w:rsid w:val="00570EF9"/>
    <w:rsid w:val="00571000"/>
    <w:rsid w:val="00573A34"/>
    <w:rsid w:val="00573A3D"/>
    <w:rsid w:val="00573EA0"/>
    <w:rsid w:val="00574748"/>
    <w:rsid w:val="00574C05"/>
    <w:rsid w:val="00574E26"/>
    <w:rsid w:val="005750E2"/>
    <w:rsid w:val="0057549D"/>
    <w:rsid w:val="00575F2F"/>
    <w:rsid w:val="00575F67"/>
    <w:rsid w:val="005764D2"/>
    <w:rsid w:val="00576FB4"/>
    <w:rsid w:val="00577758"/>
    <w:rsid w:val="00577857"/>
    <w:rsid w:val="00577A92"/>
    <w:rsid w:val="00577DC8"/>
    <w:rsid w:val="0058238E"/>
    <w:rsid w:val="005827D0"/>
    <w:rsid w:val="00582828"/>
    <w:rsid w:val="005836EC"/>
    <w:rsid w:val="0058442B"/>
    <w:rsid w:val="00585533"/>
    <w:rsid w:val="00585F44"/>
    <w:rsid w:val="00586554"/>
    <w:rsid w:val="0058658B"/>
    <w:rsid w:val="00586FB0"/>
    <w:rsid w:val="00587C0F"/>
    <w:rsid w:val="00587E79"/>
    <w:rsid w:val="00590261"/>
    <w:rsid w:val="005909ED"/>
    <w:rsid w:val="00590BE5"/>
    <w:rsid w:val="0059161E"/>
    <w:rsid w:val="00591E5F"/>
    <w:rsid w:val="00592CD3"/>
    <w:rsid w:val="00593F25"/>
    <w:rsid w:val="0059480A"/>
    <w:rsid w:val="00594E9D"/>
    <w:rsid w:val="005953A1"/>
    <w:rsid w:val="00595E01"/>
    <w:rsid w:val="005962C4"/>
    <w:rsid w:val="00596635"/>
    <w:rsid w:val="00596819"/>
    <w:rsid w:val="005968B6"/>
    <w:rsid w:val="00596C60"/>
    <w:rsid w:val="00596CDB"/>
    <w:rsid w:val="00597048"/>
    <w:rsid w:val="005976BB"/>
    <w:rsid w:val="005977E5"/>
    <w:rsid w:val="005A0156"/>
    <w:rsid w:val="005A12F8"/>
    <w:rsid w:val="005A1618"/>
    <w:rsid w:val="005A1F64"/>
    <w:rsid w:val="005A213E"/>
    <w:rsid w:val="005A2AFC"/>
    <w:rsid w:val="005A3AA6"/>
    <w:rsid w:val="005A4E68"/>
    <w:rsid w:val="005A4FAD"/>
    <w:rsid w:val="005A52F7"/>
    <w:rsid w:val="005A544E"/>
    <w:rsid w:val="005A5DA1"/>
    <w:rsid w:val="005A662B"/>
    <w:rsid w:val="005A72FE"/>
    <w:rsid w:val="005A7B0D"/>
    <w:rsid w:val="005B0A7D"/>
    <w:rsid w:val="005B2262"/>
    <w:rsid w:val="005B27F0"/>
    <w:rsid w:val="005B3094"/>
    <w:rsid w:val="005B3A52"/>
    <w:rsid w:val="005B43A4"/>
    <w:rsid w:val="005B4DFD"/>
    <w:rsid w:val="005B5952"/>
    <w:rsid w:val="005B5BFD"/>
    <w:rsid w:val="005B623B"/>
    <w:rsid w:val="005B6A9B"/>
    <w:rsid w:val="005B6D6F"/>
    <w:rsid w:val="005B730F"/>
    <w:rsid w:val="005B7826"/>
    <w:rsid w:val="005B7E10"/>
    <w:rsid w:val="005C0EB3"/>
    <w:rsid w:val="005C15A8"/>
    <w:rsid w:val="005C29B7"/>
    <w:rsid w:val="005C3826"/>
    <w:rsid w:val="005C39D8"/>
    <w:rsid w:val="005C3D1C"/>
    <w:rsid w:val="005C3EEA"/>
    <w:rsid w:val="005C4EDA"/>
    <w:rsid w:val="005C62BF"/>
    <w:rsid w:val="005C63DE"/>
    <w:rsid w:val="005C67D7"/>
    <w:rsid w:val="005C74D2"/>
    <w:rsid w:val="005C7EC0"/>
    <w:rsid w:val="005D01CB"/>
    <w:rsid w:val="005D1C4B"/>
    <w:rsid w:val="005D2823"/>
    <w:rsid w:val="005D2BC6"/>
    <w:rsid w:val="005D2EE9"/>
    <w:rsid w:val="005D36E1"/>
    <w:rsid w:val="005D37F8"/>
    <w:rsid w:val="005D43FD"/>
    <w:rsid w:val="005D4446"/>
    <w:rsid w:val="005D4779"/>
    <w:rsid w:val="005D65D3"/>
    <w:rsid w:val="005D6C0E"/>
    <w:rsid w:val="005D6CE7"/>
    <w:rsid w:val="005D6D34"/>
    <w:rsid w:val="005D7E37"/>
    <w:rsid w:val="005E189D"/>
    <w:rsid w:val="005E2A06"/>
    <w:rsid w:val="005E2F70"/>
    <w:rsid w:val="005E3216"/>
    <w:rsid w:val="005E5C5D"/>
    <w:rsid w:val="005E609F"/>
    <w:rsid w:val="005E6539"/>
    <w:rsid w:val="005E70EE"/>
    <w:rsid w:val="005F0728"/>
    <w:rsid w:val="005F0F5A"/>
    <w:rsid w:val="005F1D14"/>
    <w:rsid w:val="005F1D26"/>
    <w:rsid w:val="005F227D"/>
    <w:rsid w:val="005F2D7A"/>
    <w:rsid w:val="005F3496"/>
    <w:rsid w:val="005F4139"/>
    <w:rsid w:val="005F4538"/>
    <w:rsid w:val="005F55FF"/>
    <w:rsid w:val="005F62EF"/>
    <w:rsid w:val="005F635B"/>
    <w:rsid w:val="005F66BB"/>
    <w:rsid w:val="005F7325"/>
    <w:rsid w:val="005F7B59"/>
    <w:rsid w:val="005F7E78"/>
    <w:rsid w:val="006000A6"/>
    <w:rsid w:val="00600631"/>
    <w:rsid w:val="00600A83"/>
    <w:rsid w:val="00601273"/>
    <w:rsid w:val="00601CC9"/>
    <w:rsid w:val="00602460"/>
    <w:rsid w:val="006035B5"/>
    <w:rsid w:val="00603B57"/>
    <w:rsid w:val="006040A1"/>
    <w:rsid w:val="00604738"/>
    <w:rsid w:val="006047A9"/>
    <w:rsid w:val="00604996"/>
    <w:rsid w:val="00605E5D"/>
    <w:rsid w:val="006063B8"/>
    <w:rsid w:val="006068E7"/>
    <w:rsid w:val="00606FC0"/>
    <w:rsid w:val="0061097E"/>
    <w:rsid w:val="00610DFE"/>
    <w:rsid w:val="00610EAF"/>
    <w:rsid w:val="00610F68"/>
    <w:rsid w:val="006110F0"/>
    <w:rsid w:val="00611443"/>
    <w:rsid w:val="006128BD"/>
    <w:rsid w:val="0061316B"/>
    <w:rsid w:val="00613FEF"/>
    <w:rsid w:val="006144E3"/>
    <w:rsid w:val="00614653"/>
    <w:rsid w:val="00614DF2"/>
    <w:rsid w:val="00615337"/>
    <w:rsid w:val="00615731"/>
    <w:rsid w:val="006177E7"/>
    <w:rsid w:val="00617BC7"/>
    <w:rsid w:val="00620BFC"/>
    <w:rsid w:val="00621163"/>
    <w:rsid w:val="00621ACD"/>
    <w:rsid w:val="00621C67"/>
    <w:rsid w:val="00621F17"/>
    <w:rsid w:val="00622238"/>
    <w:rsid w:val="006224D4"/>
    <w:rsid w:val="00622B97"/>
    <w:rsid w:val="00625258"/>
    <w:rsid w:val="0062586D"/>
    <w:rsid w:val="006259E2"/>
    <w:rsid w:val="00625ADE"/>
    <w:rsid w:val="00625C63"/>
    <w:rsid w:val="00626118"/>
    <w:rsid w:val="0062643F"/>
    <w:rsid w:val="006266ED"/>
    <w:rsid w:val="00626CC0"/>
    <w:rsid w:val="00626CED"/>
    <w:rsid w:val="00626D22"/>
    <w:rsid w:val="00627449"/>
    <w:rsid w:val="006275E6"/>
    <w:rsid w:val="006303C2"/>
    <w:rsid w:val="006304C7"/>
    <w:rsid w:val="0063116A"/>
    <w:rsid w:val="00631681"/>
    <w:rsid w:val="006316FC"/>
    <w:rsid w:val="00632561"/>
    <w:rsid w:val="0063305C"/>
    <w:rsid w:val="006356C6"/>
    <w:rsid w:val="00636424"/>
    <w:rsid w:val="00636445"/>
    <w:rsid w:val="006364B3"/>
    <w:rsid w:val="00636EB8"/>
    <w:rsid w:val="00636EEB"/>
    <w:rsid w:val="00641EBD"/>
    <w:rsid w:val="00642261"/>
    <w:rsid w:val="0064292A"/>
    <w:rsid w:val="006437C7"/>
    <w:rsid w:val="00643D82"/>
    <w:rsid w:val="00644E84"/>
    <w:rsid w:val="006457C0"/>
    <w:rsid w:val="006457D1"/>
    <w:rsid w:val="0064627B"/>
    <w:rsid w:val="00646623"/>
    <w:rsid w:val="00646841"/>
    <w:rsid w:val="00647037"/>
    <w:rsid w:val="0065062E"/>
    <w:rsid w:val="006509B4"/>
    <w:rsid w:val="00650E60"/>
    <w:rsid w:val="00652628"/>
    <w:rsid w:val="00653566"/>
    <w:rsid w:val="00653CD4"/>
    <w:rsid w:val="00653FF7"/>
    <w:rsid w:val="00654132"/>
    <w:rsid w:val="0065429D"/>
    <w:rsid w:val="0065459E"/>
    <w:rsid w:val="00656752"/>
    <w:rsid w:val="00656D79"/>
    <w:rsid w:val="0065710D"/>
    <w:rsid w:val="00657222"/>
    <w:rsid w:val="00657A82"/>
    <w:rsid w:val="0066043C"/>
    <w:rsid w:val="0066076F"/>
    <w:rsid w:val="00660C7C"/>
    <w:rsid w:val="00660D86"/>
    <w:rsid w:val="006611C4"/>
    <w:rsid w:val="00661482"/>
    <w:rsid w:val="00661DA3"/>
    <w:rsid w:val="00662B5E"/>
    <w:rsid w:val="00662F05"/>
    <w:rsid w:val="0066352F"/>
    <w:rsid w:val="0066489B"/>
    <w:rsid w:val="006652BC"/>
    <w:rsid w:val="00666191"/>
    <w:rsid w:val="006674FC"/>
    <w:rsid w:val="006678B2"/>
    <w:rsid w:val="00667A99"/>
    <w:rsid w:val="00667F44"/>
    <w:rsid w:val="00667F76"/>
    <w:rsid w:val="00670B12"/>
    <w:rsid w:val="0067122D"/>
    <w:rsid w:val="006713CB"/>
    <w:rsid w:val="006715EA"/>
    <w:rsid w:val="00671FF2"/>
    <w:rsid w:val="00672C38"/>
    <w:rsid w:val="00672E11"/>
    <w:rsid w:val="006732B9"/>
    <w:rsid w:val="00673DFC"/>
    <w:rsid w:val="00675618"/>
    <w:rsid w:val="00675C02"/>
    <w:rsid w:val="00676687"/>
    <w:rsid w:val="00676816"/>
    <w:rsid w:val="00676996"/>
    <w:rsid w:val="00676BFF"/>
    <w:rsid w:val="00676CEF"/>
    <w:rsid w:val="00677817"/>
    <w:rsid w:val="00677CEB"/>
    <w:rsid w:val="006810D3"/>
    <w:rsid w:val="00681949"/>
    <w:rsid w:val="0068453E"/>
    <w:rsid w:val="00684B31"/>
    <w:rsid w:val="00685071"/>
    <w:rsid w:val="006854EF"/>
    <w:rsid w:val="00687390"/>
    <w:rsid w:val="00687E94"/>
    <w:rsid w:val="006905E4"/>
    <w:rsid w:val="0069061F"/>
    <w:rsid w:val="006911D1"/>
    <w:rsid w:val="00691931"/>
    <w:rsid w:val="00692006"/>
    <w:rsid w:val="00693510"/>
    <w:rsid w:val="00693663"/>
    <w:rsid w:val="00693699"/>
    <w:rsid w:val="0069438A"/>
    <w:rsid w:val="00694562"/>
    <w:rsid w:val="0069502D"/>
    <w:rsid w:val="0069593C"/>
    <w:rsid w:val="00695A29"/>
    <w:rsid w:val="006974A4"/>
    <w:rsid w:val="006979B1"/>
    <w:rsid w:val="006A0567"/>
    <w:rsid w:val="006A06CE"/>
    <w:rsid w:val="006A0AC5"/>
    <w:rsid w:val="006A1AAC"/>
    <w:rsid w:val="006A1E47"/>
    <w:rsid w:val="006A3B25"/>
    <w:rsid w:val="006A59CE"/>
    <w:rsid w:val="006A5CCE"/>
    <w:rsid w:val="006A5F8D"/>
    <w:rsid w:val="006A6DC3"/>
    <w:rsid w:val="006A6F03"/>
    <w:rsid w:val="006A71A8"/>
    <w:rsid w:val="006A79D8"/>
    <w:rsid w:val="006B03C6"/>
    <w:rsid w:val="006B04FB"/>
    <w:rsid w:val="006B06DB"/>
    <w:rsid w:val="006B22AB"/>
    <w:rsid w:val="006B273B"/>
    <w:rsid w:val="006B2A94"/>
    <w:rsid w:val="006B5745"/>
    <w:rsid w:val="006B59FA"/>
    <w:rsid w:val="006B5D83"/>
    <w:rsid w:val="006B5E8C"/>
    <w:rsid w:val="006B63EE"/>
    <w:rsid w:val="006B6DB5"/>
    <w:rsid w:val="006B7472"/>
    <w:rsid w:val="006B7793"/>
    <w:rsid w:val="006B79B2"/>
    <w:rsid w:val="006B79E4"/>
    <w:rsid w:val="006C2385"/>
    <w:rsid w:val="006C2608"/>
    <w:rsid w:val="006C3B27"/>
    <w:rsid w:val="006C4385"/>
    <w:rsid w:val="006C4798"/>
    <w:rsid w:val="006C5AF8"/>
    <w:rsid w:val="006C69C1"/>
    <w:rsid w:val="006C6ED3"/>
    <w:rsid w:val="006C7C28"/>
    <w:rsid w:val="006D013F"/>
    <w:rsid w:val="006D03D8"/>
    <w:rsid w:val="006D0D31"/>
    <w:rsid w:val="006D0ED8"/>
    <w:rsid w:val="006D18E8"/>
    <w:rsid w:val="006D1B06"/>
    <w:rsid w:val="006D1C64"/>
    <w:rsid w:val="006D1DE0"/>
    <w:rsid w:val="006D2C25"/>
    <w:rsid w:val="006D4082"/>
    <w:rsid w:val="006D40DA"/>
    <w:rsid w:val="006D4E78"/>
    <w:rsid w:val="006D50CD"/>
    <w:rsid w:val="006D5281"/>
    <w:rsid w:val="006D5F35"/>
    <w:rsid w:val="006D6235"/>
    <w:rsid w:val="006D6632"/>
    <w:rsid w:val="006D767F"/>
    <w:rsid w:val="006E0585"/>
    <w:rsid w:val="006E060A"/>
    <w:rsid w:val="006E0A9A"/>
    <w:rsid w:val="006E0F0B"/>
    <w:rsid w:val="006E1058"/>
    <w:rsid w:val="006E241F"/>
    <w:rsid w:val="006E4369"/>
    <w:rsid w:val="006E4FAA"/>
    <w:rsid w:val="006E5101"/>
    <w:rsid w:val="006E526C"/>
    <w:rsid w:val="006E6763"/>
    <w:rsid w:val="006E6D8C"/>
    <w:rsid w:val="006E76BB"/>
    <w:rsid w:val="006F032D"/>
    <w:rsid w:val="006F04CC"/>
    <w:rsid w:val="006F0DFB"/>
    <w:rsid w:val="006F22EF"/>
    <w:rsid w:val="006F3842"/>
    <w:rsid w:val="006F3C4E"/>
    <w:rsid w:val="006F4247"/>
    <w:rsid w:val="006F60DC"/>
    <w:rsid w:val="006F6DC7"/>
    <w:rsid w:val="006F6F9B"/>
    <w:rsid w:val="006F76D4"/>
    <w:rsid w:val="006F7D23"/>
    <w:rsid w:val="007004A9"/>
    <w:rsid w:val="0070099B"/>
    <w:rsid w:val="00701789"/>
    <w:rsid w:val="00702A2D"/>
    <w:rsid w:val="00702A4A"/>
    <w:rsid w:val="007032EC"/>
    <w:rsid w:val="0070394C"/>
    <w:rsid w:val="00703A9D"/>
    <w:rsid w:val="00703C09"/>
    <w:rsid w:val="00703F82"/>
    <w:rsid w:val="00704942"/>
    <w:rsid w:val="00705D3D"/>
    <w:rsid w:val="00706D13"/>
    <w:rsid w:val="00706DDA"/>
    <w:rsid w:val="007074BE"/>
    <w:rsid w:val="00707BAE"/>
    <w:rsid w:val="00707DB7"/>
    <w:rsid w:val="00707EA8"/>
    <w:rsid w:val="00707FB5"/>
    <w:rsid w:val="007114CE"/>
    <w:rsid w:val="007117BB"/>
    <w:rsid w:val="00711A57"/>
    <w:rsid w:val="00711D93"/>
    <w:rsid w:val="00712355"/>
    <w:rsid w:val="00712786"/>
    <w:rsid w:val="00712CD8"/>
    <w:rsid w:val="00713312"/>
    <w:rsid w:val="0071387A"/>
    <w:rsid w:val="00714394"/>
    <w:rsid w:val="00714CE2"/>
    <w:rsid w:val="00715265"/>
    <w:rsid w:val="00715B4F"/>
    <w:rsid w:val="0071664E"/>
    <w:rsid w:val="007168A7"/>
    <w:rsid w:val="00717115"/>
    <w:rsid w:val="00720A3B"/>
    <w:rsid w:val="00720CA1"/>
    <w:rsid w:val="00721766"/>
    <w:rsid w:val="00721E3B"/>
    <w:rsid w:val="0072217B"/>
    <w:rsid w:val="007226EE"/>
    <w:rsid w:val="00723177"/>
    <w:rsid w:val="007234FA"/>
    <w:rsid w:val="0072366A"/>
    <w:rsid w:val="007240AB"/>
    <w:rsid w:val="00724127"/>
    <w:rsid w:val="007249F2"/>
    <w:rsid w:val="00724CA2"/>
    <w:rsid w:val="00724F64"/>
    <w:rsid w:val="00725E85"/>
    <w:rsid w:val="0073000A"/>
    <w:rsid w:val="00731944"/>
    <w:rsid w:val="00731DD0"/>
    <w:rsid w:val="007328C3"/>
    <w:rsid w:val="00732B84"/>
    <w:rsid w:val="007345E4"/>
    <w:rsid w:val="00734E3E"/>
    <w:rsid w:val="0073540F"/>
    <w:rsid w:val="007356FD"/>
    <w:rsid w:val="00736890"/>
    <w:rsid w:val="00736D76"/>
    <w:rsid w:val="00737C05"/>
    <w:rsid w:val="00740449"/>
    <w:rsid w:val="00740C46"/>
    <w:rsid w:val="00740DD1"/>
    <w:rsid w:val="0074176D"/>
    <w:rsid w:val="00741C16"/>
    <w:rsid w:val="00741DF8"/>
    <w:rsid w:val="00741FAB"/>
    <w:rsid w:val="00742D85"/>
    <w:rsid w:val="0074307C"/>
    <w:rsid w:val="00743758"/>
    <w:rsid w:val="00743D9F"/>
    <w:rsid w:val="007450A6"/>
    <w:rsid w:val="00745457"/>
    <w:rsid w:val="00745AFF"/>
    <w:rsid w:val="00746F1A"/>
    <w:rsid w:val="00750385"/>
    <w:rsid w:val="0075045C"/>
    <w:rsid w:val="007509CC"/>
    <w:rsid w:val="00751113"/>
    <w:rsid w:val="00751421"/>
    <w:rsid w:val="00751551"/>
    <w:rsid w:val="00751618"/>
    <w:rsid w:val="00751759"/>
    <w:rsid w:val="00752B53"/>
    <w:rsid w:val="00752DD9"/>
    <w:rsid w:val="00752E6E"/>
    <w:rsid w:val="00753406"/>
    <w:rsid w:val="007538DB"/>
    <w:rsid w:val="00753D4B"/>
    <w:rsid w:val="00754D67"/>
    <w:rsid w:val="00755483"/>
    <w:rsid w:val="00755C18"/>
    <w:rsid w:val="00755C5E"/>
    <w:rsid w:val="00760921"/>
    <w:rsid w:val="007609C4"/>
    <w:rsid w:val="00760B37"/>
    <w:rsid w:val="00760E53"/>
    <w:rsid w:val="00760E6A"/>
    <w:rsid w:val="00761061"/>
    <w:rsid w:val="007614D8"/>
    <w:rsid w:val="0076150D"/>
    <w:rsid w:val="00761E35"/>
    <w:rsid w:val="007632C5"/>
    <w:rsid w:val="007644E3"/>
    <w:rsid w:val="0076537D"/>
    <w:rsid w:val="007653EB"/>
    <w:rsid w:val="00765EC6"/>
    <w:rsid w:val="007663FC"/>
    <w:rsid w:val="00766F9A"/>
    <w:rsid w:val="00767158"/>
    <w:rsid w:val="00767174"/>
    <w:rsid w:val="0076731F"/>
    <w:rsid w:val="00767443"/>
    <w:rsid w:val="0076755B"/>
    <w:rsid w:val="007704F0"/>
    <w:rsid w:val="00770676"/>
    <w:rsid w:val="007712BE"/>
    <w:rsid w:val="0077142C"/>
    <w:rsid w:val="00771C59"/>
    <w:rsid w:val="0077217E"/>
    <w:rsid w:val="00772316"/>
    <w:rsid w:val="00772339"/>
    <w:rsid w:val="00772CF6"/>
    <w:rsid w:val="00773DAF"/>
    <w:rsid w:val="0077459B"/>
    <w:rsid w:val="00775154"/>
    <w:rsid w:val="00775BDA"/>
    <w:rsid w:val="00776B94"/>
    <w:rsid w:val="00776DA2"/>
    <w:rsid w:val="0077725A"/>
    <w:rsid w:val="00777685"/>
    <w:rsid w:val="00777883"/>
    <w:rsid w:val="00777AE5"/>
    <w:rsid w:val="00777D19"/>
    <w:rsid w:val="00780BC0"/>
    <w:rsid w:val="00781A28"/>
    <w:rsid w:val="007824A7"/>
    <w:rsid w:val="0078253F"/>
    <w:rsid w:val="00783B29"/>
    <w:rsid w:val="0078496E"/>
    <w:rsid w:val="00785311"/>
    <w:rsid w:val="0078571F"/>
    <w:rsid w:val="00785794"/>
    <w:rsid w:val="007860C7"/>
    <w:rsid w:val="0078651C"/>
    <w:rsid w:val="00786D36"/>
    <w:rsid w:val="00790632"/>
    <w:rsid w:val="00791A11"/>
    <w:rsid w:val="00791D3A"/>
    <w:rsid w:val="00791F18"/>
    <w:rsid w:val="0079235C"/>
    <w:rsid w:val="007927C0"/>
    <w:rsid w:val="007934AE"/>
    <w:rsid w:val="007938AB"/>
    <w:rsid w:val="007952EC"/>
    <w:rsid w:val="00795846"/>
    <w:rsid w:val="007958A2"/>
    <w:rsid w:val="00795F3F"/>
    <w:rsid w:val="007962FF"/>
    <w:rsid w:val="0079791B"/>
    <w:rsid w:val="00797A84"/>
    <w:rsid w:val="007A0187"/>
    <w:rsid w:val="007A0E04"/>
    <w:rsid w:val="007A1A35"/>
    <w:rsid w:val="007A248E"/>
    <w:rsid w:val="007A24CC"/>
    <w:rsid w:val="007A2DA3"/>
    <w:rsid w:val="007A3244"/>
    <w:rsid w:val="007A37B4"/>
    <w:rsid w:val="007A3CD6"/>
    <w:rsid w:val="007A419B"/>
    <w:rsid w:val="007A4372"/>
    <w:rsid w:val="007A547D"/>
    <w:rsid w:val="007A584E"/>
    <w:rsid w:val="007A592D"/>
    <w:rsid w:val="007A6363"/>
    <w:rsid w:val="007A6435"/>
    <w:rsid w:val="007A6E37"/>
    <w:rsid w:val="007A7A1E"/>
    <w:rsid w:val="007B0102"/>
    <w:rsid w:val="007B0787"/>
    <w:rsid w:val="007B180A"/>
    <w:rsid w:val="007B1C8C"/>
    <w:rsid w:val="007B2510"/>
    <w:rsid w:val="007B2545"/>
    <w:rsid w:val="007B2769"/>
    <w:rsid w:val="007B3865"/>
    <w:rsid w:val="007B3ADC"/>
    <w:rsid w:val="007B422F"/>
    <w:rsid w:val="007B42CB"/>
    <w:rsid w:val="007B493E"/>
    <w:rsid w:val="007B4AFE"/>
    <w:rsid w:val="007B4E70"/>
    <w:rsid w:val="007B51F2"/>
    <w:rsid w:val="007B530B"/>
    <w:rsid w:val="007B53DA"/>
    <w:rsid w:val="007B7943"/>
    <w:rsid w:val="007B7CA5"/>
    <w:rsid w:val="007C1C36"/>
    <w:rsid w:val="007C4CB4"/>
    <w:rsid w:val="007C5ACF"/>
    <w:rsid w:val="007C636D"/>
    <w:rsid w:val="007C7912"/>
    <w:rsid w:val="007C7A1E"/>
    <w:rsid w:val="007D01E9"/>
    <w:rsid w:val="007D07EB"/>
    <w:rsid w:val="007D14F0"/>
    <w:rsid w:val="007D167E"/>
    <w:rsid w:val="007D194E"/>
    <w:rsid w:val="007D1A24"/>
    <w:rsid w:val="007D3A20"/>
    <w:rsid w:val="007D3B24"/>
    <w:rsid w:val="007D4048"/>
    <w:rsid w:val="007D435E"/>
    <w:rsid w:val="007D4C44"/>
    <w:rsid w:val="007D5153"/>
    <w:rsid w:val="007D5732"/>
    <w:rsid w:val="007D6003"/>
    <w:rsid w:val="007D6476"/>
    <w:rsid w:val="007D68EF"/>
    <w:rsid w:val="007D7164"/>
    <w:rsid w:val="007D7AAC"/>
    <w:rsid w:val="007E0325"/>
    <w:rsid w:val="007E0527"/>
    <w:rsid w:val="007E0B67"/>
    <w:rsid w:val="007E0EE5"/>
    <w:rsid w:val="007E15A2"/>
    <w:rsid w:val="007E1C87"/>
    <w:rsid w:val="007E2518"/>
    <w:rsid w:val="007E285D"/>
    <w:rsid w:val="007E2918"/>
    <w:rsid w:val="007E304D"/>
    <w:rsid w:val="007E565A"/>
    <w:rsid w:val="007E5879"/>
    <w:rsid w:val="007E5A30"/>
    <w:rsid w:val="007E7050"/>
    <w:rsid w:val="007E7BCC"/>
    <w:rsid w:val="007F0B74"/>
    <w:rsid w:val="007F106A"/>
    <w:rsid w:val="007F1608"/>
    <w:rsid w:val="007F21F8"/>
    <w:rsid w:val="007F2919"/>
    <w:rsid w:val="007F3813"/>
    <w:rsid w:val="007F3F6B"/>
    <w:rsid w:val="007F3FF1"/>
    <w:rsid w:val="007F4903"/>
    <w:rsid w:val="007F4BA3"/>
    <w:rsid w:val="007F52AF"/>
    <w:rsid w:val="007F56E0"/>
    <w:rsid w:val="007F60F1"/>
    <w:rsid w:val="007F7467"/>
    <w:rsid w:val="00800661"/>
    <w:rsid w:val="008006D2"/>
    <w:rsid w:val="00800EA8"/>
    <w:rsid w:val="00801764"/>
    <w:rsid w:val="008017C1"/>
    <w:rsid w:val="00801C57"/>
    <w:rsid w:val="00801D6A"/>
    <w:rsid w:val="008028D0"/>
    <w:rsid w:val="00802BB7"/>
    <w:rsid w:val="00803422"/>
    <w:rsid w:val="00803945"/>
    <w:rsid w:val="00803F61"/>
    <w:rsid w:val="0080484C"/>
    <w:rsid w:val="00804C96"/>
    <w:rsid w:val="00805615"/>
    <w:rsid w:val="0080599C"/>
    <w:rsid w:val="0080659F"/>
    <w:rsid w:val="00806BA4"/>
    <w:rsid w:val="00806EC2"/>
    <w:rsid w:val="008071D1"/>
    <w:rsid w:val="008072FA"/>
    <w:rsid w:val="0080796C"/>
    <w:rsid w:val="00807C2A"/>
    <w:rsid w:val="008106F8"/>
    <w:rsid w:val="008109B2"/>
    <w:rsid w:val="00810A22"/>
    <w:rsid w:val="00810ACE"/>
    <w:rsid w:val="0081153D"/>
    <w:rsid w:val="008115BE"/>
    <w:rsid w:val="00812303"/>
    <w:rsid w:val="0081398A"/>
    <w:rsid w:val="008140EC"/>
    <w:rsid w:val="00814E70"/>
    <w:rsid w:val="0081521B"/>
    <w:rsid w:val="00815253"/>
    <w:rsid w:val="0081530A"/>
    <w:rsid w:val="00815D09"/>
    <w:rsid w:val="00815FE3"/>
    <w:rsid w:val="008163EA"/>
    <w:rsid w:val="008165C3"/>
    <w:rsid w:val="00816AE0"/>
    <w:rsid w:val="00816FFD"/>
    <w:rsid w:val="0081727B"/>
    <w:rsid w:val="00817370"/>
    <w:rsid w:val="008211DE"/>
    <w:rsid w:val="00822D4D"/>
    <w:rsid w:val="00823EC8"/>
    <w:rsid w:val="008246DB"/>
    <w:rsid w:val="00824999"/>
    <w:rsid w:val="00824ECD"/>
    <w:rsid w:val="0082562A"/>
    <w:rsid w:val="008271D9"/>
    <w:rsid w:val="0082774A"/>
    <w:rsid w:val="00830109"/>
    <w:rsid w:val="008307FC"/>
    <w:rsid w:val="00831348"/>
    <w:rsid w:val="008319C4"/>
    <w:rsid w:val="008320D4"/>
    <w:rsid w:val="008320D7"/>
    <w:rsid w:val="00832203"/>
    <w:rsid w:val="0083284A"/>
    <w:rsid w:val="00832BCC"/>
    <w:rsid w:val="00832DFE"/>
    <w:rsid w:val="00833167"/>
    <w:rsid w:val="00833C19"/>
    <w:rsid w:val="00834F6B"/>
    <w:rsid w:val="00835F3F"/>
    <w:rsid w:val="00836929"/>
    <w:rsid w:val="00836A46"/>
    <w:rsid w:val="00836D31"/>
    <w:rsid w:val="00837CC1"/>
    <w:rsid w:val="00840C08"/>
    <w:rsid w:val="008413B4"/>
    <w:rsid w:val="00842C6F"/>
    <w:rsid w:val="00842E7D"/>
    <w:rsid w:val="00842F18"/>
    <w:rsid w:val="00843C35"/>
    <w:rsid w:val="00844E8F"/>
    <w:rsid w:val="00845137"/>
    <w:rsid w:val="008459DD"/>
    <w:rsid w:val="00845B14"/>
    <w:rsid w:val="00845ED0"/>
    <w:rsid w:val="00846279"/>
    <w:rsid w:val="00846BA2"/>
    <w:rsid w:val="00846FE0"/>
    <w:rsid w:val="008472CD"/>
    <w:rsid w:val="00847AA7"/>
    <w:rsid w:val="008504D0"/>
    <w:rsid w:val="00850B2E"/>
    <w:rsid w:val="0085167F"/>
    <w:rsid w:val="00851D09"/>
    <w:rsid w:val="00851D8C"/>
    <w:rsid w:val="00851E45"/>
    <w:rsid w:val="00855A9D"/>
    <w:rsid w:val="00856451"/>
    <w:rsid w:val="00856544"/>
    <w:rsid w:val="008570B4"/>
    <w:rsid w:val="008576B7"/>
    <w:rsid w:val="0085782C"/>
    <w:rsid w:val="00860136"/>
    <w:rsid w:val="0086150D"/>
    <w:rsid w:val="00861A68"/>
    <w:rsid w:val="00861E9B"/>
    <w:rsid w:val="00863268"/>
    <w:rsid w:val="00863FA5"/>
    <w:rsid w:val="008647B1"/>
    <w:rsid w:val="0086654A"/>
    <w:rsid w:val="008667F2"/>
    <w:rsid w:val="00866835"/>
    <w:rsid w:val="0086685C"/>
    <w:rsid w:val="00866FBB"/>
    <w:rsid w:val="0086786B"/>
    <w:rsid w:val="00867ACC"/>
    <w:rsid w:val="00867CCA"/>
    <w:rsid w:val="008704AD"/>
    <w:rsid w:val="00870E7D"/>
    <w:rsid w:val="008712D4"/>
    <w:rsid w:val="0087292F"/>
    <w:rsid w:val="00873406"/>
    <w:rsid w:val="008738DF"/>
    <w:rsid w:val="008741E3"/>
    <w:rsid w:val="00874414"/>
    <w:rsid w:val="00874750"/>
    <w:rsid w:val="00874BE7"/>
    <w:rsid w:val="0087513D"/>
    <w:rsid w:val="00875973"/>
    <w:rsid w:val="008764D5"/>
    <w:rsid w:val="00877AA7"/>
    <w:rsid w:val="00877AC5"/>
    <w:rsid w:val="0088062E"/>
    <w:rsid w:val="00880DCB"/>
    <w:rsid w:val="008811E0"/>
    <w:rsid w:val="00881968"/>
    <w:rsid w:val="00881BB7"/>
    <w:rsid w:val="00881CC4"/>
    <w:rsid w:val="00881CDF"/>
    <w:rsid w:val="00881FF5"/>
    <w:rsid w:val="00884D8E"/>
    <w:rsid w:val="008863B3"/>
    <w:rsid w:val="008872E8"/>
    <w:rsid w:val="00887977"/>
    <w:rsid w:val="00887FFD"/>
    <w:rsid w:val="00890293"/>
    <w:rsid w:val="00890829"/>
    <w:rsid w:val="0089137D"/>
    <w:rsid w:val="00891654"/>
    <w:rsid w:val="00891761"/>
    <w:rsid w:val="00891769"/>
    <w:rsid w:val="00891B31"/>
    <w:rsid w:val="0089280B"/>
    <w:rsid w:val="00892ECC"/>
    <w:rsid w:val="0089356D"/>
    <w:rsid w:val="0089365D"/>
    <w:rsid w:val="00893CCC"/>
    <w:rsid w:val="00893D4A"/>
    <w:rsid w:val="00895334"/>
    <w:rsid w:val="00895676"/>
    <w:rsid w:val="00895F01"/>
    <w:rsid w:val="00896781"/>
    <w:rsid w:val="008967AA"/>
    <w:rsid w:val="008968DF"/>
    <w:rsid w:val="00896BA9"/>
    <w:rsid w:val="00897E0E"/>
    <w:rsid w:val="00897F51"/>
    <w:rsid w:val="008A0E43"/>
    <w:rsid w:val="008A212A"/>
    <w:rsid w:val="008A31DC"/>
    <w:rsid w:val="008A3575"/>
    <w:rsid w:val="008A4214"/>
    <w:rsid w:val="008A4BEC"/>
    <w:rsid w:val="008A4C57"/>
    <w:rsid w:val="008A4E32"/>
    <w:rsid w:val="008A52BF"/>
    <w:rsid w:val="008A5C47"/>
    <w:rsid w:val="008A5E6E"/>
    <w:rsid w:val="008A68B0"/>
    <w:rsid w:val="008A6DB6"/>
    <w:rsid w:val="008B0C15"/>
    <w:rsid w:val="008B0E44"/>
    <w:rsid w:val="008B1761"/>
    <w:rsid w:val="008B1DED"/>
    <w:rsid w:val="008B2591"/>
    <w:rsid w:val="008B25F3"/>
    <w:rsid w:val="008B2895"/>
    <w:rsid w:val="008B3370"/>
    <w:rsid w:val="008B389E"/>
    <w:rsid w:val="008B3D02"/>
    <w:rsid w:val="008B3EF7"/>
    <w:rsid w:val="008B4635"/>
    <w:rsid w:val="008B49FC"/>
    <w:rsid w:val="008B4E3F"/>
    <w:rsid w:val="008B5508"/>
    <w:rsid w:val="008B6F76"/>
    <w:rsid w:val="008B7581"/>
    <w:rsid w:val="008C0CC6"/>
    <w:rsid w:val="008C0F7E"/>
    <w:rsid w:val="008C1C1E"/>
    <w:rsid w:val="008C1E89"/>
    <w:rsid w:val="008C1FE9"/>
    <w:rsid w:val="008C2651"/>
    <w:rsid w:val="008C2A91"/>
    <w:rsid w:val="008C3A2D"/>
    <w:rsid w:val="008C3D4B"/>
    <w:rsid w:val="008C4231"/>
    <w:rsid w:val="008C53D7"/>
    <w:rsid w:val="008C54C1"/>
    <w:rsid w:val="008C62A3"/>
    <w:rsid w:val="008C673E"/>
    <w:rsid w:val="008C75A9"/>
    <w:rsid w:val="008C7C3B"/>
    <w:rsid w:val="008C7C91"/>
    <w:rsid w:val="008D013F"/>
    <w:rsid w:val="008D0EBE"/>
    <w:rsid w:val="008D1027"/>
    <w:rsid w:val="008D12E9"/>
    <w:rsid w:val="008D1D81"/>
    <w:rsid w:val="008D4019"/>
    <w:rsid w:val="008D50C0"/>
    <w:rsid w:val="008D52A6"/>
    <w:rsid w:val="008D5659"/>
    <w:rsid w:val="008D59F6"/>
    <w:rsid w:val="008D5A90"/>
    <w:rsid w:val="008D630A"/>
    <w:rsid w:val="008D66CF"/>
    <w:rsid w:val="008D6D51"/>
    <w:rsid w:val="008D6E6D"/>
    <w:rsid w:val="008D788D"/>
    <w:rsid w:val="008E00A3"/>
    <w:rsid w:val="008E08DE"/>
    <w:rsid w:val="008E0C2D"/>
    <w:rsid w:val="008E1E65"/>
    <w:rsid w:val="008E1F01"/>
    <w:rsid w:val="008E250A"/>
    <w:rsid w:val="008E2DA8"/>
    <w:rsid w:val="008E2DF9"/>
    <w:rsid w:val="008E2E7A"/>
    <w:rsid w:val="008E3337"/>
    <w:rsid w:val="008E33D0"/>
    <w:rsid w:val="008E3664"/>
    <w:rsid w:val="008E45C8"/>
    <w:rsid w:val="008E4C0F"/>
    <w:rsid w:val="008E54A2"/>
    <w:rsid w:val="008E5BC8"/>
    <w:rsid w:val="008E62B1"/>
    <w:rsid w:val="008E6717"/>
    <w:rsid w:val="008E6D1A"/>
    <w:rsid w:val="008E756D"/>
    <w:rsid w:val="008E77DE"/>
    <w:rsid w:val="008F08BB"/>
    <w:rsid w:val="008F100B"/>
    <w:rsid w:val="008F16FD"/>
    <w:rsid w:val="008F1B74"/>
    <w:rsid w:val="008F3DD9"/>
    <w:rsid w:val="008F5491"/>
    <w:rsid w:val="008F56AF"/>
    <w:rsid w:val="008F7D44"/>
    <w:rsid w:val="008F7F97"/>
    <w:rsid w:val="00900253"/>
    <w:rsid w:val="00900DB6"/>
    <w:rsid w:val="0090114E"/>
    <w:rsid w:val="00902A82"/>
    <w:rsid w:val="00902AB1"/>
    <w:rsid w:val="00903F33"/>
    <w:rsid w:val="009044FA"/>
    <w:rsid w:val="00905993"/>
    <w:rsid w:val="0090609C"/>
    <w:rsid w:val="00906440"/>
    <w:rsid w:val="009066DC"/>
    <w:rsid w:val="00907175"/>
    <w:rsid w:val="0090759F"/>
    <w:rsid w:val="00907B04"/>
    <w:rsid w:val="00907DE7"/>
    <w:rsid w:val="00907EFD"/>
    <w:rsid w:val="009107DE"/>
    <w:rsid w:val="00911988"/>
    <w:rsid w:val="0091225F"/>
    <w:rsid w:val="0091227F"/>
    <w:rsid w:val="00912474"/>
    <w:rsid w:val="00912B97"/>
    <w:rsid w:val="00912BC6"/>
    <w:rsid w:val="00913382"/>
    <w:rsid w:val="009140E1"/>
    <w:rsid w:val="00914C6D"/>
    <w:rsid w:val="00915410"/>
    <w:rsid w:val="00915507"/>
    <w:rsid w:val="0091649F"/>
    <w:rsid w:val="00916F20"/>
    <w:rsid w:val="00917058"/>
    <w:rsid w:val="009172A0"/>
    <w:rsid w:val="009177C8"/>
    <w:rsid w:val="0092002A"/>
    <w:rsid w:val="00920988"/>
    <w:rsid w:val="00920B63"/>
    <w:rsid w:val="00921B96"/>
    <w:rsid w:val="009220F2"/>
    <w:rsid w:val="00922A31"/>
    <w:rsid w:val="00922ABD"/>
    <w:rsid w:val="00922B71"/>
    <w:rsid w:val="00922B8E"/>
    <w:rsid w:val="00924DB5"/>
    <w:rsid w:val="00926817"/>
    <w:rsid w:val="009271CD"/>
    <w:rsid w:val="009279B1"/>
    <w:rsid w:val="009315D5"/>
    <w:rsid w:val="00931664"/>
    <w:rsid w:val="00931923"/>
    <w:rsid w:val="00931996"/>
    <w:rsid w:val="009323C4"/>
    <w:rsid w:val="009327F3"/>
    <w:rsid w:val="00932815"/>
    <w:rsid w:val="009336BC"/>
    <w:rsid w:val="00933918"/>
    <w:rsid w:val="00935140"/>
    <w:rsid w:val="009356DC"/>
    <w:rsid w:val="00935858"/>
    <w:rsid w:val="00936751"/>
    <w:rsid w:val="00936A55"/>
    <w:rsid w:val="00936DA2"/>
    <w:rsid w:val="00940452"/>
    <w:rsid w:val="00940C9E"/>
    <w:rsid w:val="00941173"/>
    <w:rsid w:val="00942220"/>
    <w:rsid w:val="00942431"/>
    <w:rsid w:val="00942D51"/>
    <w:rsid w:val="009430EF"/>
    <w:rsid w:val="0094352D"/>
    <w:rsid w:val="00943D1D"/>
    <w:rsid w:val="00944DD2"/>
    <w:rsid w:val="0094536B"/>
    <w:rsid w:val="0094597D"/>
    <w:rsid w:val="00945E9B"/>
    <w:rsid w:val="00945F11"/>
    <w:rsid w:val="00946B4F"/>
    <w:rsid w:val="00946EEA"/>
    <w:rsid w:val="009479BC"/>
    <w:rsid w:val="00950582"/>
    <w:rsid w:val="00950756"/>
    <w:rsid w:val="00951D6F"/>
    <w:rsid w:val="00952A20"/>
    <w:rsid w:val="00953407"/>
    <w:rsid w:val="00953D7D"/>
    <w:rsid w:val="00954919"/>
    <w:rsid w:val="00956EF1"/>
    <w:rsid w:val="00957418"/>
    <w:rsid w:val="0095765D"/>
    <w:rsid w:val="00957E3A"/>
    <w:rsid w:val="00957EC4"/>
    <w:rsid w:val="009640EC"/>
    <w:rsid w:val="00964510"/>
    <w:rsid w:val="0096454B"/>
    <w:rsid w:val="0096552F"/>
    <w:rsid w:val="00965732"/>
    <w:rsid w:val="009675C0"/>
    <w:rsid w:val="0096784F"/>
    <w:rsid w:val="00970B38"/>
    <w:rsid w:val="00972113"/>
    <w:rsid w:val="009726EF"/>
    <w:rsid w:val="00973E7A"/>
    <w:rsid w:val="00973F03"/>
    <w:rsid w:val="00974730"/>
    <w:rsid w:val="00976AA0"/>
    <w:rsid w:val="00976B21"/>
    <w:rsid w:val="00977292"/>
    <w:rsid w:val="00977985"/>
    <w:rsid w:val="00977C4A"/>
    <w:rsid w:val="00982639"/>
    <w:rsid w:val="0098269F"/>
    <w:rsid w:val="00982EEF"/>
    <w:rsid w:val="00983203"/>
    <w:rsid w:val="00983661"/>
    <w:rsid w:val="00983CBC"/>
    <w:rsid w:val="00983E1F"/>
    <w:rsid w:val="00983EDE"/>
    <w:rsid w:val="00984620"/>
    <w:rsid w:val="00984B0D"/>
    <w:rsid w:val="00985AA0"/>
    <w:rsid w:val="00987EC0"/>
    <w:rsid w:val="00990170"/>
    <w:rsid w:val="009903AC"/>
    <w:rsid w:val="009907B5"/>
    <w:rsid w:val="0099087B"/>
    <w:rsid w:val="0099182E"/>
    <w:rsid w:val="00991E3C"/>
    <w:rsid w:val="009929A3"/>
    <w:rsid w:val="00993861"/>
    <w:rsid w:val="009942FC"/>
    <w:rsid w:val="00994EF5"/>
    <w:rsid w:val="00995DEA"/>
    <w:rsid w:val="00996035"/>
    <w:rsid w:val="0099632A"/>
    <w:rsid w:val="00996B57"/>
    <w:rsid w:val="00996F2A"/>
    <w:rsid w:val="0099703D"/>
    <w:rsid w:val="00997294"/>
    <w:rsid w:val="009975A2"/>
    <w:rsid w:val="00997BFB"/>
    <w:rsid w:val="009A0287"/>
    <w:rsid w:val="009A0BDE"/>
    <w:rsid w:val="009A22C3"/>
    <w:rsid w:val="009A2443"/>
    <w:rsid w:val="009A2B01"/>
    <w:rsid w:val="009A2DD7"/>
    <w:rsid w:val="009A3151"/>
    <w:rsid w:val="009A3F4B"/>
    <w:rsid w:val="009A4342"/>
    <w:rsid w:val="009A4C6A"/>
    <w:rsid w:val="009A51FE"/>
    <w:rsid w:val="009A52E7"/>
    <w:rsid w:val="009A64E4"/>
    <w:rsid w:val="009A6CCB"/>
    <w:rsid w:val="009A7D81"/>
    <w:rsid w:val="009B0711"/>
    <w:rsid w:val="009B0F2F"/>
    <w:rsid w:val="009B1495"/>
    <w:rsid w:val="009B18C2"/>
    <w:rsid w:val="009B2619"/>
    <w:rsid w:val="009B27E3"/>
    <w:rsid w:val="009B57C0"/>
    <w:rsid w:val="009B5C05"/>
    <w:rsid w:val="009B62CB"/>
    <w:rsid w:val="009B6354"/>
    <w:rsid w:val="009B6F8D"/>
    <w:rsid w:val="009B783C"/>
    <w:rsid w:val="009C0420"/>
    <w:rsid w:val="009C15D2"/>
    <w:rsid w:val="009C16B1"/>
    <w:rsid w:val="009C1AAD"/>
    <w:rsid w:val="009C26B3"/>
    <w:rsid w:val="009C30C7"/>
    <w:rsid w:val="009C3452"/>
    <w:rsid w:val="009C3872"/>
    <w:rsid w:val="009C3FC4"/>
    <w:rsid w:val="009C44DA"/>
    <w:rsid w:val="009C4AAD"/>
    <w:rsid w:val="009C50A6"/>
    <w:rsid w:val="009C535E"/>
    <w:rsid w:val="009C55E6"/>
    <w:rsid w:val="009C5CE9"/>
    <w:rsid w:val="009C6A39"/>
    <w:rsid w:val="009C6DD0"/>
    <w:rsid w:val="009C6E1F"/>
    <w:rsid w:val="009D0DAB"/>
    <w:rsid w:val="009D1112"/>
    <w:rsid w:val="009D190E"/>
    <w:rsid w:val="009D1BBE"/>
    <w:rsid w:val="009D215B"/>
    <w:rsid w:val="009D244F"/>
    <w:rsid w:val="009D289E"/>
    <w:rsid w:val="009D43BA"/>
    <w:rsid w:val="009D77DE"/>
    <w:rsid w:val="009D77EB"/>
    <w:rsid w:val="009D7F3F"/>
    <w:rsid w:val="009D7FD6"/>
    <w:rsid w:val="009E046F"/>
    <w:rsid w:val="009E0505"/>
    <w:rsid w:val="009E0CA3"/>
    <w:rsid w:val="009E110C"/>
    <w:rsid w:val="009E2449"/>
    <w:rsid w:val="009E2521"/>
    <w:rsid w:val="009E3699"/>
    <w:rsid w:val="009E38B4"/>
    <w:rsid w:val="009E42BA"/>
    <w:rsid w:val="009E43D0"/>
    <w:rsid w:val="009E49DD"/>
    <w:rsid w:val="009E4F21"/>
    <w:rsid w:val="009E5C3F"/>
    <w:rsid w:val="009F06C3"/>
    <w:rsid w:val="009F0D21"/>
    <w:rsid w:val="009F1A53"/>
    <w:rsid w:val="009F2E78"/>
    <w:rsid w:val="009F2EB1"/>
    <w:rsid w:val="009F3767"/>
    <w:rsid w:val="009F379A"/>
    <w:rsid w:val="009F3997"/>
    <w:rsid w:val="009F3CB5"/>
    <w:rsid w:val="009F3F15"/>
    <w:rsid w:val="009F416B"/>
    <w:rsid w:val="009F4261"/>
    <w:rsid w:val="009F5A01"/>
    <w:rsid w:val="009F5E77"/>
    <w:rsid w:val="009F5E97"/>
    <w:rsid w:val="009F60DF"/>
    <w:rsid w:val="009F62B9"/>
    <w:rsid w:val="009F6686"/>
    <w:rsid w:val="009F7860"/>
    <w:rsid w:val="009F79F6"/>
    <w:rsid w:val="00A0066A"/>
    <w:rsid w:val="00A00BC0"/>
    <w:rsid w:val="00A0227D"/>
    <w:rsid w:val="00A04021"/>
    <w:rsid w:val="00A04BE2"/>
    <w:rsid w:val="00A051BB"/>
    <w:rsid w:val="00A058FD"/>
    <w:rsid w:val="00A05D88"/>
    <w:rsid w:val="00A05FCD"/>
    <w:rsid w:val="00A06014"/>
    <w:rsid w:val="00A06432"/>
    <w:rsid w:val="00A069A0"/>
    <w:rsid w:val="00A06BAB"/>
    <w:rsid w:val="00A06F9D"/>
    <w:rsid w:val="00A07088"/>
    <w:rsid w:val="00A07DEB"/>
    <w:rsid w:val="00A07E07"/>
    <w:rsid w:val="00A07FE3"/>
    <w:rsid w:val="00A106B7"/>
    <w:rsid w:val="00A124FC"/>
    <w:rsid w:val="00A13A4E"/>
    <w:rsid w:val="00A1411C"/>
    <w:rsid w:val="00A14187"/>
    <w:rsid w:val="00A14342"/>
    <w:rsid w:val="00A1503F"/>
    <w:rsid w:val="00A155CF"/>
    <w:rsid w:val="00A1567A"/>
    <w:rsid w:val="00A15860"/>
    <w:rsid w:val="00A15A62"/>
    <w:rsid w:val="00A15DD5"/>
    <w:rsid w:val="00A163B7"/>
    <w:rsid w:val="00A164FB"/>
    <w:rsid w:val="00A1653C"/>
    <w:rsid w:val="00A16577"/>
    <w:rsid w:val="00A169A2"/>
    <w:rsid w:val="00A169F5"/>
    <w:rsid w:val="00A16C1F"/>
    <w:rsid w:val="00A16E4E"/>
    <w:rsid w:val="00A172EC"/>
    <w:rsid w:val="00A17AB5"/>
    <w:rsid w:val="00A20A0A"/>
    <w:rsid w:val="00A20DCE"/>
    <w:rsid w:val="00A20EB3"/>
    <w:rsid w:val="00A21EC1"/>
    <w:rsid w:val="00A2251C"/>
    <w:rsid w:val="00A23124"/>
    <w:rsid w:val="00A23501"/>
    <w:rsid w:val="00A2378A"/>
    <w:rsid w:val="00A23DA8"/>
    <w:rsid w:val="00A246CC"/>
    <w:rsid w:val="00A24A72"/>
    <w:rsid w:val="00A250A0"/>
    <w:rsid w:val="00A26966"/>
    <w:rsid w:val="00A30547"/>
    <w:rsid w:val="00A3060E"/>
    <w:rsid w:val="00A30802"/>
    <w:rsid w:val="00A3083D"/>
    <w:rsid w:val="00A30D29"/>
    <w:rsid w:val="00A30E7E"/>
    <w:rsid w:val="00A31001"/>
    <w:rsid w:val="00A31508"/>
    <w:rsid w:val="00A317A4"/>
    <w:rsid w:val="00A321CF"/>
    <w:rsid w:val="00A32836"/>
    <w:rsid w:val="00A3334E"/>
    <w:rsid w:val="00A33EA6"/>
    <w:rsid w:val="00A342CA"/>
    <w:rsid w:val="00A346ED"/>
    <w:rsid w:val="00A349AB"/>
    <w:rsid w:val="00A34DE0"/>
    <w:rsid w:val="00A35551"/>
    <w:rsid w:val="00A3564B"/>
    <w:rsid w:val="00A358AC"/>
    <w:rsid w:val="00A364A7"/>
    <w:rsid w:val="00A36D5C"/>
    <w:rsid w:val="00A37787"/>
    <w:rsid w:val="00A37CB2"/>
    <w:rsid w:val="00A40ACD"/>
    <w:rsid w:val="00A40EC0"/>
    <w:rsid w:val="00A41DFA"/>
    <w:rsid w:val="00A4319B"/>
    <w:rsid w:val="00A43F13"/>
    <w:rsid w:val="00A45885"/>
    <w:rsid w:val="00A45FBA"/>
    <w:rsid w:val="00A47330"/>
    <w:rsid w:val="00A474E1"/>
    <w:rsid w:val="00A47668"/>
    <w:rsid w:val="00A47E86"/>
    <w:rsid w:val="00A5158A"/>
    <w:rsid w:val="00A51826"/>
    <w:rsid w:val="00A5207F"/>
    <w:rsid w:val="00A526A8"/>
    <w:rsid w:val="00A53455"/>
    <w:rsid w:val="00A53B97"/>
    <w:rsid w:val="00A546DA"/>
    <w:rsid w:val="00A54C84"/>
    <w:rsid w:val="00A55546"/>
    <w:rsid w:val="00A556AC"/>
    <w:rsid w:val="00A55D41"/>
    <w:rsid w:val="00A561FB"/>
    <w:rsid w:val="00A56F23"/>
    <w:rsid w:val="00A571A1"/>
    <w:rsid w:val="00A57B91"/>
    <w:rsid w:val="00A619AC"/>
    <w:rsid w:val="00A6206E"/>
    <w:rsid w:val="00A62D5A"/>
    <w:rsid w:val="00A63BEE"/>
    <w:rsid w:val="00A63C6D"/>
    <w:rsid w:val="00A643D7"/>
    <w:rsid w:val="00A657A6"/>
    <w:rsid w:val="00A65CA5"/>
    <w:rsid w:val="00A65F26"/>
    <w:rsid w:val="00A66007"/>
    <w:rsid w:val="00A668F3"/>
    <w:rsid w:val="00A669EF"/>
    <w:rsid w:val="00A67FC2"/>
    <w:rsid w:val="00A70774"/>
    <w:rsid w:val="00A70FE4"/>
    <w:rsid w:val="00A71708"/>
    <w:rsid w:val="00A71C80"/>
    <w:rsid w:val="00A71EB3"/>
    <w:rsid w:val="00A72764"/>
    <w:rsid w:val="00A739A7"/>
    <w:rsid w:val="00A7418F"/>
    <w:rsid w:val="00A744D3"/>
    <w:rsid w:val="00A755AF"/>
    <w:rsid w:val="00A75623"/>
    <w:rsid w:val="00A75EC8"/>
    <w:rsid w:val="00A7635D"/>
    <w:rsid w:val="00A769DF"/>
    <w:rsid w:val="00A77030"/>
    <w:rsid w:val="00A77AFC"/>
    <w:rsid w:val="00A80752"/>
    <w:rsid w:val="00A8094B"/>
    <w:rsid w:val="00A8103E"/>
    <w:rsid w:val="00A81306"/>
    <w:rsid w:val="00A82A18"/>
    <w:rsid w:val="00A83B94"/>
    <w:rsid w:val="00A83F2F"/>
    <w:rsid w:val="00A84739"/>
    <w:rsid w:val="00A84A62"/>
    <w:rsid w:val="00A84DFD"/>
    <w:rsid w:val="00A85B99"/>
    <w:rsid w:val="00A86569"/>
    <w:rsid w:val="00A86650"/>
    <w:rsid w:val="00A867D0"/>
    <w:rsid w:val="00A90714"/>
    <w:rsid w:val="00A91991"/>
    <w:rsid w:val="00A92199"/>
    <w:rsid w:val="00A92273"/>
    <w:rsid w:val="00A92AF1"/>
    <w:rsid w:val="00A92FB5"/>
    <w:rsid w:val="00A9318B"/>
    <w:rsid w:val="00A93215"/>
    <w:rsid w:val="00A93228"/>
    <w:rsid w:val="00A93B8F"/>
    <w:rsid w:val="00A95874"/>
    <w:rsid w:val="00A95E5E"/>
    <w:rsid w:val="00A96572"/>
    <w:rsid w:val="00A97719"/>
    <w:rsid w:val="00AA0152"/>
    <w:rsid w:val="00AA0B0E"/>
    <w:rsid w:val="00AA11A5"/>
    <w:rsid w:val="00AA13E3"/>
    <w:rsid w:val="00AA3AB6"/>
    <w:rsid w:val="00AA3FD2"/>
    <w:rsid w:val="00AA4150"/>
    <w:rsid w:val="00AA41CB"/>
    <w:rsid w:val="00AA47CD"/>
    <w:rsid w:val="00AA52C4"/>
    <w:rsid w:val="00AA61EE"/>
    <w:rsid w:val="00AA62EE"/>
    <w:rsid w:val="00AA68C3"/>
    <w:rsid w:val="00AA76F9"/>
    <w:rsid w:val="00AB0801"/>
    <w:rsid w:val="00AB0D37"/>
    <w:rsid w:val="00AB13C5"/>
    <w:rsid w:val="00AB13C8"/>
    <w:rsid w:val="00AB15D1"/>
    <w:rsid w:val="00AB15D5"/>
    <w:rsid w:val="00AB1AE4"/>
    <w:rsid w:val="00AB1EEF"/>
    <w:rsid w:val="00AB1F93"/>
    <w:rsid w:val="00AB2D6D"/>
    <w:rsid w:val="00AB3196"/>
    <w:rsid w:val="00AB3E05"/>
    <w:rsid w:val="00AB5865"/>
    <w:rsid w:val="00AB660A"/>
    <w:rsid w:val="00AB6A0E"/>
    <w:rsid w:val="00AB6D7E"/>
    <w:rsid w:val="00AB7015"/>
    <w:rsid w:val="00AC02F5"/>
    <w:rsid w:val="00AC08CC"/>
    <w:rsid w:val="00AC0B80"/>
    <w:rsid w:val="00AC16F0"/>
    <w:rsid w:val="00AC35B9"/>
    <w:rsid w:val="00AC4001"/>
    <w:rsid w:val="00AC5239"/>
    <w:rsid w:val="00AC5D6C"/>
    <w:rsid w:val="00AC6691"/>
    <w:rsid w:val="00AC6AE5"/>
    <w:rsid w:val="00AC7C10"/>
    <w:rsid w:val="00AC7FED"/>
    <w:rsid w:val="00AD05AC"/>
    <w:rsid w:val="00AD06BD"/>
    <w:rsid w:val="00AD1127"/>
    <w:rsid w:val="00AD16D7"/>
    <w:rsid w:val="00AD38DA"/>
    <w:rsid w:val="00AD40CE"/>
    <w:rsid w:val="00AD5988"/>
    <w:rsid w:val="00AD5E74"/>
    <w:rsid w:val="00AD7922"/>
    <w:rsid w:val="00AD798D"/>
    <w:rsid w:val="00AD7B4E"/>
    <w:rsid w:val="00AE0844"/>
    <w:rsid w:val="00AE1A4F"/>
    <w:rsid w:val="00AE1C46"/>
    <w:rsid w:val="00AE1F22"/>
    <w:rsid w:val="00AE248B"/>
    <w:rsid w:val="00AE4016"/>
    <w:rsid w:val="00AE4823"/>
    <w:rsid w:val="00AE5683"/>
    <w:rsid w:val="00AE69DC"/>
    <w:rsid w:val="00AE7383"/>
    <w:rsid w:val="00AF00E0"/>
    <w:rsid w:val="00AF0B0E"/>
    <w:rsid w:val="00AF15B2"/>
    <w:rsid w:val="00AF2768"/>
    <w:rsid w:val="00AF281A"/>
    <w:rsid w:val="00AF2CAF"/>
    <w:rsid w:val="00AF3DFD"/>
    <w:rsid w:val="00AF40BF"/>
    <w:rsid w:val="00AF4C6E"/>
    <w:rsid w:val="00AF4CAA"/>
    <w:rsid w:val="00AF5EB9"/>
    <w:rsid w:val="00AF6469"/>
    <w:rsid w:val="00AF7D0E"/>
    <w:rsid w:val="00B02147"/>
    <w:rsid w:val="00B0284A"/>
    <w:rsid w:val="00B03AD3"/>
    <w:rsid w:val="00B043CF"/>
    <w:rsid w:val="00B07B08"/>
    <w:rsid w:val="00B1147B"/>
    <w:rsid w:val="00B11A88"/>
    <w:rsid w:val="00B11CE2"/>
    <w:rsid w:val="00B11D8D"/>
    <w:rsid w:val="00B12E47"/>
    <w:rsid w:val="00B13593"/>
    <w:rsid w:val="00B135C6"/>
    <w:rsid w:val="00B13914"/>
    <w:rsid w:val="00B13AA8"/>
    <w:rsid w:val="00B147F7"/>
    <w:rsid w:val="00B14DEF"/>
    <w:rsid w:val="00B160A8"/>
    <w:rsid w:val="00B16ACC"/>
    <w:rsid w:val="00B1704F"/>
    <w:rsid w:val="00B20C31"/>
    <w:rsid w:val="00B22108"/>
    <w:rsid w:val="00B22C17"/>
    <w:rsid w:val="00B23474"/>
    <w:rsid w:val="00B24E20"/>
    <w:rsid w:val="00B251AD"/>
    <w:rsid w:val="00B26015"/>
    <w:rsid w:val="00B26707"/>
    <w:rsid w:val="00B2681D"/>
    <w:rsid w:val="00B2731B"/>
    <w:rsid w:val="00B273E9"/>
    <w:rsid w:val="00B27645"/>
    <w:rsid w:val="00B27A97"/>
    <w:rsid w:val="00B27C7A"/>
    <w:rsid w:val="00B300F5"/>
    <w:rsid w:val="00B3078B"/>
    <w:rsid w:val="00B30E8C"/>
    <w:rsid w:val="00B31119"/>
    <w:rsid w:val="00B315B0"/>
    <w:rsid w:val="00B31B4D"/>
    <w:rsid w:val="00B31BF1"/>
    <w:rsid w:val="00B329FD"/>
    <w:rsid w:val="00B336BC"/>
    <w:rsid w:val="00B34657"/>
    <w:rsid w:val="00B34B34"/>
    <w:rsid w:val="00B37099"/>
    <w:rsid w:val="00B3728A"/>
    <w:rsid w:val="00B37818"/>
    <w:rsid w:val="00B4138B"/>
    <w:rsid w:val="00B41BF1"/>
    <w:rsid w:val="00B425D1"/>
    <w:rsid w:val="00B429CE"/>
    <w:rsid w:val="00B4314F"/>
    <w:rsid w:val="00B43E33"/>
    <w:rsid w:val="00B44118"/>
    <w:rsid w:val="00B44717"/>
    <w:rsid w:val="00B44A93"/>
    <w:rsid w:val="00B458DC"/>
    <w:rsid w:val="00B459B2"/>
    <w:rsid w:val="00B45C62"/>
    <w:rsid w:val="00B461F3"/>
    <w:rsid w:val="00B50A9D"/>
    <w:rsid w:val="00B5126C"/>
    <w:rsid w:val="00B51DA3"/>
    <w:rsid w:val="00B52025"/>
    <w:rsid w:val="00B52371"/>
    <w:rsid w:val="00B525C7"/>
    <w:rsid w:val="00B52A24"/>
    <w:rsid w:val="00B52BFC"/>
    <w:rsid w:val="00B52E27"/>
    <w:rsid w:val="00B533F1"/>
    <w:rsid w:val="00B5365E"/>
    <w:rsid w:val="00B53AB1"/>
    <w:rsid w:val="00B53DEF"/>
    <w:rsid w:val="00B54793"/>
    <w:rsid w:val="00B547BB"/>
    <w:rsid w:val="00B5484C"/>
    <w:rsid w:val="00B550D5"/>
    <w:rsid w:val="00B55194"/>
    <w:rsid w:val="00B55999"/>
    <w:rsid w:val="00B560A9"/>
    <w:rsid w:val="00B5633C"/>
    <w:rsid w:val="00B563D4"/>
    <w:rsid w:val="00B56E35"/>
    <w:rsid w:val="00B60127"/>
    <w:rsid w:val="00B611D3"/>
    <w:rsid w:val="00B61737"/>
    <w:rsid w:val="00B62CCF"/>
    <w:rsid w:val="00B6352C"/>
    <w:rsid w:val="00B6384C"/>
    <w:rsid w:val="00B6392D"/>
    <w:rsid w:val="00B63D2E"/>
    <w:rsid w:val="00B63F69"/>
    <w:rsid w:val="00B63FF7"/>
    <w:rsid w:val="00B6446F"/>
    <w:rsid w:val="00B6557B"/>
    <w:rsid w:val="00B66175"/>
    <w:rsid w:val="00B665AA"/>
    <w:rsid w:val="00B66B34"/>
    <w:rsid w:val="00B66F2B"/>
    <w:rsid w:val="00B67DE6"/>
    <w:rsid w:val="00B7043F"/>
    <w:rsid w:val="00B7074C"/>
    <w:rsid w:val="00B7097E"/>
    <w:rsid w:val="00B70999"/>
    <w:rsid w:val="00B70E5C"/>
    <w:rsid w:val="00B712C3"/>
    <w:rsid w:val="00B7273F"/>
    <w:rsid w:val="00B73427"/>
    <w:rsid w:val="00B7388C"/>
    <w:rsid w:val="00B73D70"/>
    <w:rsid w:val="00B73D79"/>
    <w:rsid w:val="00B74995"/>
    <w:rsid w:val="00B74A00"/>
    <w:rsid w:val="00B74BAB"/>
    <w:rsid w:val="00B75C46"/>
    <w:rsid w:val="00B75FBB"/>
    <w:rsid w:val="00B772CF"/>
    <w:rsid w:val="00B775C7"/>
    <w:rsid w:val="00B77C78"/>
    <w:rsid w:val="00B803D7"/>
    <w:rsid w:val="00B805F3"/>
    <w:rsid w:val="00B824D7"/>
    <w:rsid w:val="00B829F5"/>
    <w:rsid w:val="00B831CB"/>
    <w:rsid w:val="00B83A84"/>
    <w:rsid w:val="00B84EC3"/>
    <w:rsid w:val="00B856A9"/>
    <w:rsid w:val="00B872EF"/>
    <w:rsid w:val="00B90DED"/>
    <w:rsid w:val="00B9128B"/>
    <w:rsid w:val="00B9175D"/>
    <w:rsid w:val="00B9254A"/>
    <w:rsid w:val="00B9257D"/>
    <w:rsid w:val="00B93093"/>
    <w:rsid w:val="00B9333F"/>
    <w:rsid w:val="00B93666"/>
    <w:rsid w:val="00B93E36"/>
    <w:rsid w:val="00B94CFB"/>
    <w:rsid w:val="00B95170"/>
    <w:rsid w:val="00B9529A"/>
    <w:rsid w:val="00B955B2"/>
    <w:rsid w:val="00B9571D"/>
    <w:rsid w:val="00B95A33"/>
    <w:rsid w:val="00B95DF1"/>
    <w:rsid w:val="00BA0922"/>
    <w:rsid w:val="00BA0A4C"/>
    <w:rsid w:val="00BA11AD"/>
    <w:rsid w:val="00BA1E3C"/>
    <w:rsid w:val="00BA2048"/>
    <w:rsid w:val="00BA2BA3"/>
    <w:rsid w:val="00BA3B79"/>
    <w:rsid w:val="00BA3DF8"/>
    <w:rsid w:val="00BA3F6A"/>
    <w:rsid w:val="00BA45FA"/>
    <w:rsid w:val="00BA4D46"/>
    <w:rsid w:val="00BA5463"/>
    <w:rsid w:val="00BA6EC1"/>
    <w:rsid w:val="00BA6F48"/>
    <w:rsid w:val="00BA6FBC"/>
    <w:rsid w:val="00BA748D"/>
    <w:rsid w:val="00BA77CE"/>
    <w:rsid w:val="00BB0EF8"/>
    <w:rsid w:val="00BB1556"/>
    <w:rsid w:val="00BB1E92"/>
    <w:rsid w:val="00BB1F89"/>
    <w:rsid w:val="00BB23E0"/>
    <w:rsid w:val="00BB2B99"/>
    <w:rsid w:val="00BB2BEC"/>
    <w:rsid w:val="00BB2E13"/>
    <w:rsid w:val="00BB3A11"/>
    <w:rsid w:val="00BB3C82"/>
    <w:rsid w:val="00BB3CDF"/>
    <w:rsid w:val="00BB42C4"/>
    <w:rsid w:val="00BB4795"/>
    <w:rsid w:val="00BB5230"/>
    <w:rsid w:val="00BB5355"/>
    <w:rsid w:val="00BB5764"/>
    <w:rsid w:val="00BB644C"/>
    <w:rsid w:val="00BB6493"/>
    <w:rsid w:val="00BB6738"/>
    <w:rsid w:val="00BB732D"/>
    <w:rsid w:val="00BB7A79"/>
    <w:rsid w:val="00BC004F"/>
    <w:rsid w:val="00BC00AA"/>
    <w:rsid w:val="00BC017A"/>
    <w:rsid w:val="00BC1848"/>
    <w:rsid w:val="00BC26DB"/>
    <w:rsid w:val="00BC2781"/>
    <w:rsid w:val="00BC279D"/>
    <w:rsid w:val="00BC2FFD"/>
    <w:rsid w:val="00BC42D9"/>
    <w:rsid w:val="00BC527D"/>
    <w:rsid w:val="00BC54E7"/>
    <w:rsid w:val="00BC5B93"/>
    <w:rsid w:val="00BC5DF5"/>
    <w:rsid w:val="00BC644F"/>
    <w:rsid w:val="00BC67EC"/>
    <w:rsid w:val="00BC6AAA"/>
    <w:rsid w:val="00BC7266"/>
    <w:rsid w:val="00BC74FD"/>
    <w:rsid w:val="00BC7507"/>
    <w:rsid w:val="00BD5373"/>
    <w:rsid w:val="00BD5ADF"/>
    <w:rsid w:val="00BD5B53"/>
    <w:rsid w:val="00BD66EE"/>
    <w:rsid w:val="00BD6720"/>
    <w:rsid w:val="00BD6DA7"/>
    <w:rsid w:val="00BD6F06"/>
    <w:rsid w:val="00BD6FDF"/>
    <w:rsid w:val="00BD7978"/>
    <w:rsid w:val="00BE0399"/>
    <w:rsid w:val="00BE0C5D"/>
    <w:rsid w:val="00BE1701"/>
    <w:rsid w:val="00BE1BD9"/>
    <w:rsid w:val="00BE2115"/>
    <w:rsid w:val="00BE2502"/>
    <w:rsid w:val="00BE29DE"/>
    <w:rsid w:val="00BE5C47"/>
    <w:rsid w:val="00BE5E69"/>
    <w:rsid w:val="00BE6056"/>
    <w:rsid w:val="00BE630E"/>
    <w:rsid w:val="00BE72D0"/>
    <w:rsid w:val="00BE7FFB"/>
    <w:rsid w:val="00BF0B79"/>
    <w:rsid w:val="00BF0F6B"/>
    <w:rsid w:val="00BF1119"/>
    <w:rsid w:val="00BF1C79"/>
    <w:rsid w:val="00BF1FBF"/>
    <w:rsid w:val="00BF2220"/>
    <w:rsid w:val="00BF22B6"/>
    <w:rsid w:val="00BF2913"/>
    <w:rsid w:val="00BF32C1"/>
    <w:rsid w:val="00BF387E"/>
    <w:rsid w:val="00BF4E9D"/>
    <w:rsid w:val="00BF52B4"/>
    <w:rsid w:val="00BF664E"/>
    <w:rsid w:val="00BF6652"/>
    <w:rsid w:val="00BF68B5"/>
    <w:rsid w:val="00BF732C"/>
    <w:rsid w:val="00BF7BAE"/>
    <w:rsid w:val="00BF7F90"/>
    <w:rsid w:val="00C008E3"/>
    <w:rsid w:val="00C01222"/>
    <w:rsid w:val="00C01AF8"/>
    <w:rsid w:val="00C02341"/>
    <w:rsid w:val="00C02A39"/>
    <w:rsid w:val="00C04344"/>
    <w:rsid w:val="00C0434B"/>
    <w:rsid w:val="00C04609"/>
    <w:rsid w:val="00C0480A"/>
    <w:rsid w:val="00C062D4"/>
    <w:rsid w:val="00C06827"/>
    <w:rsid w:val="00C06F26"/>
    <w:rsid w:val="00C07804"/>
    <w:rsid w:val="00C07A16"/>
    <w:rsid w:val="00C102FA"/>
    <w:rsid w:val="00C10D8F"/>
    <w:rsid w:val="00C11AE5"/>
    <w:rsid w:val="00C11B2B"/>
    <w:rsid w:val="00C11DBA"/>
    <w:rsid w:val="00C11E4C"/>
    <w:rsid w:val="00C124F1"/>
    <w:rsid w:val="00C1273F"/>
    <w:rsid w:val="00C12C3D"/>
    <w:rsid w:val="00C12DF3"/>
    <w:rsid w:val="00C13130"/>
    <w:rsid w:val="00C13B17"/>
    <w:rsid w:val="00C149EC"/>
    <w:rsid w:val="00C14A6A"/>
    <w:rsid w:val="00C14F5B"/>
    <w:rsid w:val="00C152D4"/>
    <w:rsid w:val="00C15E29"/>
    <w:rsid w:val="00C15FD7"/>
    <w:rsid w:val="00C1616D"/>
    <w:rsid w:val="00C163BD"/>
    <w:rsid w:val="00C17436"/>
    <w:rsid w:val="00C1754C"/>
    <w:rsid w:val="00C177D7"/>
    <w:rsid w:val="00C213E9"/>
    <w:rsid w:val="00C21D7F"/>
    <w:rsid w:val="00C225A6"/>
    <w:rsid w:val="00C22B0B"/>
    <w:rsid w:val="00C23746"/>
    <w:rsid w:val="00C23C22"/>
    <w:rsid w:val="00C240EE"/>
    <w:rsid w:val="00C24328"/>
    <w:rsid w:val="00C24D60"/>
    <w:rsid w:val="00C265E0"/>
    <w:rsid w:val="00C2661D"/>
    <w:rsid w:val="00C26A31"/>
    <w:rsid w:val="00C26AA8"/>
    <w:rsid w:val="00C277E4"/>
    <w:rsid w:val="00C3011E"/>
    <w:rsid w:val="00C30339"/>
    <w:rsid w:val="00C3034C"/>
    <w:rsid w:val="00C3083E"/>
    <w:rsid w:val="00C30C8B"/>
    <w:rsid w:val="00C33626"/>
    <w:rsid w:val="00C33BA2"/>
    <w:rsid w:val="00C340C5"/>
    <w:rsid w:val="00C34402"/>
    <w:rsid w:val="00C3457F"/>
    <w:rsid w:val="00C348D0"/>
    <w:rsid w:val="00C35A3A"/>
    <w:rsid w:val="00C35B16"/>
    <w:rsid w:val="00C35DFB"/>
    <w:rsid w:val="00C361CF"/>
    <w:rsid w:val="00C36441"/>
    <w:rsid w:val="00C36DCB"/>
    <w:rsid w:val="00C37815"/>
    <w:rsid w:val="00C37AF3"/>
    <w:rsid w:val="00C40398"/>
    <w:rsid w:val="00C405F8"/>
    <w:rsid w:val="00C40633"/>
    <w:rsid w:val="00C40EE7"/>
    <w:rsid w:val="00C4204A"/>
    <w:rsid w:val="00C425B3"/>
    <w:rsid w:val="00C4439A"/>
    <w:rsid w:val="00C4497E"/>
    <w:rsid w:val="00C45B07"/>
    <w:rsid w:val="00C463A2"/>
    <w:rsid w:val="00C46539"/>
    <w:rsid w:val="00C46F8E"/>
    <w:rsid w:val="00C471E2"/>
    <w:rsid w:val="00C472E3"/>
    <w:rsid w:val="00C475E9"/>
    <w:rsid w:val="00C4782D"/>
    <w:rsid w:val="00C479DD"/>
    <w:rsid w:val="00C479F6"/>
    <w:rsid w:val="00C47E86"/>
    <w:rsid w:val="00C500A4"/>
    <w:rsid w:val="00C50DAE"/>
    <w:rsid w:val="00C5184A"/>
    <w:rsid w:val="00C51B74"/>
    <w:rsid w:val="00C51DD9"/>
    <w:rsid w:val="00C52A20"/>
    <w:rsid w:val="00C5304E"/>
    <w:rsid w:val="00C54E24"/>
    <w:rsid w:val="00C54EB9"/>
    <w:rsid w:val="00C56217"/>
    <w:rsid w:val="00C566DF"/>
    <w:rsid w:val="00C572D7"/>
    <w:rsid w:val="00C60064"/>
    <w:rsid w:val="00C60511"/>
    <w:rsid w:val="00C605CE"/>
    <w:rsid w:val="00C60618"/>
    <w:rsid w:val="00C6077E"/>
    <w:rsid w:val="00C61967"/>
    <w:rsid w:val="00C61A85"/>
    <w:rsid w:val="00C62197"/>
    <w:rsid w:val="00C62B90"/>
    <w:rsid w:val="00C6399C"/>
    <w:rsid w:val="00C63E84"/>
    <w:rsid w:val="00C64615"/>
    <w:rsid w:val="00C64931"/>
    <w:rsid w:val="00C6495F"/>
    <w:rsid w:val="00C65196"/>
    <w:rsid w:val="00C65B1F"/>
    <w:rsid w:val="00C65EAB"/>
    <w:rsid w:val="00C660EB"/>
    <w:rsid w:val="00C6625F"/>
    <w:rsid w:val="00C67612"/>
    <w:rsid w:val="00C678B3"/>
    <w:rsid w:val="00C67A70"/>
    <w:rsid w:val="00C67B65"/>
    <w:rsid w:val="00C70DD2"/>
    <w:rsid w:val="00C710EE"/>
    <w:rsid w:val="00C73697"/>
    <w:rsid w:val="00C739A3"/>
    <w:rsid w:val="00C73F75"/>
    <w:rsid w:val="00C742BA"/>
    <w:rsid w:val="00C74990"/>
    <w:rsid w:val="00C74998"/>
    <w:rsid w:val="00C74A68"/>
    <w:rsid w:val="00C74C13"/>
    <w:rsid w:val="00C74FD6"/>
    <w:rsid w:val="00C75979"/>
    <w:rsid w:val="00C75B11"/>
    <w:rsid w:val="00C7677B"/>
    <w:rsid w:val="00C767CE"/>
    <w:rsid w:val="00C767DD"/>
    <w:rsid w:val="00C76939"/>
    <w:rsid w:val="00C76D45"/>
    <w:rsid w:val="00C76DE5"/>
    <w:rsid w:val="00C77973"/>
    <w:rsid w:val="00C77BF4"/>
    <w:rsid w:val="00C80E70"/>
    <w:rsid w:val="00C8176B"/>
    <w:rsid w:val="00C824A9"/>
    <w:rsid w:val="00C82F5C"/>
    <w:rsid w:val="00C839FA"/>
    <w:rsid w:val="00C85A7A"/>
    <w:rsid w:val="00C860D5"/>
    <w:rsid w:val="00C87019"/>
    <w:rsid w:val="00C87CAA"/>
    <w:rsid w:val="00C90AA7"/>
    <w:rsid w:val="00C90AEF"/>
    <w:rsid w:val="00C90B89"/>
    <w:rsid w:val="00C912CB"/>
    <w:rsid w:val="00C91543"/>
    <w:rsid w:val="00C91E90"/>
    <w:rsid w:val="00C9216F"/>
    <w:rsid w:val="00C92691"/>
    <w:rsid w:val="00C92A96"/>
    <w:rsid w:val="00C9336F"/>
    <w:rsid w:val="00C93656"/>
    <w:rsid w:val="00C93BE4"/>
    <w:rsid w:val="00C94077"/>
    <w:rsid w:val="00C94DC8"/>
    <w:rsid w:val="00C94F58"/>
    <w:rsid w:val="00C9503B"/>
    <w:rsid w:val="00C95EFA"/>
    <w:rsid w:val="00C95F2A"/>
    <w:rsid w:val="00C96528"/>
    <w:rsid w:val="00CA0166"/>
    <w:rsid w:val="00CA16B7"/>
    <w:rsid w:val="00CA1773"/>
    <w:rsid w:val="00CA26FC"/>
    <w:rsid w:val="00CA33D0"/>
    <w:rsid w:val="00CA37DC"/>
    <w:rsid w:val="00CA3EBD"/>
    <w:rsid w:val="00CA4179"/>
    <w:rsid w:val="00CA5428"/>
    <w:rsid w:val="00CA5D31"/>
    <w:rsid w:val="00CA60B3"/>
    <w:rsid w:val="00CA63A1"/>
    <w:rsid w:val="00CA6BAD"/>
    <w:rsid w:val="00CA6F70"/>
    <w:rsid w:val="00CA7116"/>
    <w:rsid w:val="00CA7BF0"/>
    <w:rsid w:val="00CB03EC"/>
    <w:rsid w:val="00CB1231"/>
    <w:rsid w:val="00CB158F"/>
    <w:rsid w:val="00CB19D8"/>
    <w:rsid w:val="00CB1BBF"/>
    <w:rsid w:val="00CB3F4F"/>
    <w:rsid w:val="00CB47D8"/>
    <w:rsid w:val="00CB4D41"/>
    <w:rsid w:val="00CB4DC3"/>
    <w:rsid w:val="00CB5D35"/>
    <w:rsid w:val="00CB6239"/>
    <w:rsid w:val="00CB6307"/>
    <w:rsid w:val="00CB64B1"/>
    <w:rsid w:val="00CB7C73"/>
    <w:rsid w:val="00CC04E1"/>
    <w:rsid w:val="00CC0517"/>
    <w:rsid w:val="00CC0712"/>
    <w:rsid w:val="00CC09A4"/>
    <w:rsid w:val="00CC0C8E"/>
    <w:rsid w:val="00CC145C"/>
    <w:rsid w:val="00CC155C"/>
    <w:rsid w:val="00CC1EDB"/>
    <w:rsid w:val="00CC331B"/>
    <w:rsid w:val="00CC3BC8"/>
    <w:rsid w:val="00CC4342"/>
    <w:rsid w:val="00CC496B"/>
    <w:rsid w:val="00CC4B52"/>
    <w:rsid w:val="00CC4C7B"/>
    <w:rsid w:val="00CC5182"/>
    <w:rsid w:val="00CC6CEC"/>
    <w:rsid w:val="00CC7C67"/>
    <w:rsid w:val="00CD155B"/>
    <w:rsid w:val="00CD1830"/>
    <w:rsid w:val="00CD1A75"/>
    <w:rsid w:val="00CD1CA8"/>
    <w:rsid w:val="00CD1DDF"/>
    <w:rsid w:val="00CD2CB7"/>
    <w:rsid w:val="00CD4A31"/>
    <w:rsid w:val="00CD4E92"/>
    <w:rsid w:val="00CD584F"/>
    <w:rsid w:val="00CD5F1D"/>
    <w:rsid w:val="00CD63E8"/>
    <w:rsid w:val="00CD6B83"/>
    <w:rsid w:val="00CD6FA7"/>
    <w:rsid w:val="00CD73AC"/>
    <w:rsid w:val="00CD7AB2"/>
    <w:rsid w:val="00CE063B"/>
    <w:rsid w:val="00CE1D27"/>
    <w:rsid w:val="00CE3285"/>
    <w:rsid w:val="00CE39AA"/>
    <w:rsid w:val="00CE3FE1"/>
    <w:rsid w:val="00CE4230"/>
    <w:rsid w:val="00CE43E9"/>
    <w:rsid w:val="00CE4F3B"/>
    <w:rsid w:val="00CE57F1"/>
    <w:rsid w:val="00CE5914"/>
    <w:rsid w:val="00CE5C82"/>
    <w:rsid w:val="00CE5E7C"/>
    <w:rsid w:val="00CE6998"/>
    <w:rsid w:val="00CE788C"/>
    <w:rsid w:val="00CF01C4"/>
    <w:rsid w:val="00CF0DF2"/>
    <w:rsid w:val="00CF2879"/>
    <w:rsid w:val="00CF2B12"/>
    <w:rsid w:val="00CF513C"/>
    <w:rsid w:val="00CF6C82"/>
    <w:rsid w:val="00CF7409"/>
    <w:rsid w:val="00CF7CC3"/>
    <w:rsid w:val="00D03AC1"/>
    <w:rsid w:val="00D04405"/>
    <w:rsid w:val="00D04FFD"/>
    <w:rsid w:val="00D0544A"/>
    <w:rsid w:val="00D05CE6"/>
    <w:rsid w:val="00D06686"/>
    <w:rsid w:val="00D07583"/>
    <w:rsid w:val="00D07DF9"/>
    <w:rsid w:val="00D10307"/>
    <w:rsid w:val="00D103CD"/>
    <w:rsid w:val="00D10EC6"/>
    <w:rsid w:val="00D1102C"/>
    <w:rsid w:val="00D124E2"/>
    <w:rsid w:val="00D12EFB"/>
    <w:rsid w:val="00D13230"/>
    <w:rsid w:val="00D13893"/>
    <w:rsid w:val="00D13C5F"/>
    <w:rsid w:val="00D1445A"/>
    <w:rsid w:val="00D157B2"/>
    <w:rsid w:val="00D168C4"/>
    <w:rsid w:val="00D17AD8"/>
    <w:rsid w:val="00D202E5"/>
    <w:rsid w:val="00D208B4"/>
    <w:rsid w:val="00D20E0D"/>
    <w:rsid w:val="00D20E53"/>
    <w:rsid w:val="00D22F5C"/>
    <w:rsid w:val="00D23303"/>
    <w:rsid w:val="00D23A3A"/>
    <w:rsid w:val="00D246A5"/>
    <w:rsid w:val="00D25003"/>
    <w:rsid w:val="00D256F2"/>
    <w:rsid w:val="00D27372"/>
    <w:rsid w:val="00D31502"/>
    <w:rsid w:val="00D32184"/>
    <w:rsid w:val="00D32778"/>
    <w:rsid w:val="00D327A4"/>
    <w:rsid w:val="00D3281E"/>
    <w:rsid w:val="00D329B7"/>
    <w:rsid w:val="00D33B04"/>
    <w:rsid w:val="00D33C8E"/>
    <w:rsid w:val="00D33CBC"/>
    <w:rsid w:val="00D34964"/>
    <w:rsid w:val="00D353DC"/>
    <w:rsid w:val="00D354BD"/>
    <w:rsid w:val="00D3560F"/>
    <w:rsid w:val="00D35CF3"/>
    <w:rsid w:val="00D35D98"/>
    <w:rsid w:val="00D36057"/>
    <w:rsid w:val="00D362FE"/>
    <w:rsid w:val="00D37366"/>
    <w:rsid w:val="00D377C7"/>
    <w:rsid w:val="00D4039C"/>
    <w:rsid w:val="00D408AF"/>
    <w:rsid w:val="00D41EC8"/>
    <w:rsid w:val="00D41F5C"/>
    <w:rsid w:val="00D42639"/>
    <w:rsid w:val="00D442DC"/>
    <w:rsid w:val="00D4476A"/>
    <w:rsid w:val="00D44AE1"/>
    <w:rsid w:val="00D458F2"/>
    <w:rsid w:val="00D460B6"/>
    <w:rsid w:val="00D46F0C"/>
    <w:rsid w:val="00D47279"/>
    <w:rsid w:val="00D47B49"/>
    <w:rsid w:val="00D47CC2"/>
    <w:rsid w:val="00D503FE"/>
    <w:rsid w:val="00D507BC"/>
    <w:rsid w:val="00D50AB5"/>
    <w:rsid w:val="00D50B2B"/>
    <w:rsid w:val="00D5106C"/>
    <w:rsid w:val="00D5138A"/>
    <w:rsid w:val="00D51FF7"/>
    <w:rsid w:val="00D5213B"/>
    <w:rsid w:val="00D52F68"/>
    <w:rsid w:val="00D53E77"/>
    <w:rsid w:val="00D55630"/>
    <w:rsid w:val="00D55CDB"/>
    <w:rsid w:val="00D55DF4"/>
    <w:rsid w:val="00D56168"/>
    <w:rsid w:val="00D564CA"/>
    <w:rsid w:val="00D56F82"/>
    <w:rsid w:val="00D571E4"/>
    <w:rsid w:val="00D602AB"/>
    <w:rsid w:val="00D6032E"/>
    <w:rsid w:val="00D603AD"/>
    <w:rsid w:val="00D60BCA"/>
    <w:rsid w:val="00D60E39"/>
    <w:rsid w:val="00D61437"/>
    <w:rsid w:val="00D617D2"/>
    <w:rsid w:val="00D617E8"/>
    <w:rsid w:val="00D61D05"/>
    <w:rsid w:val="00D6371C"/>
    <w:rsid w:val="00D63F53"/>
    <w:rsid w:val="00D661B0"/>
    <w:rsid w:val="00D6644F"/>
    <w:rsid w:val="00D6672C"/>
    <w:rsid w:val="00D66898"/>
    <w:rsid w:val="00D66AF2"/>
    <w:rsid w:val="00D670F1"/>
    <w:rsid w:val="00D67CE3"/>
    <w:rsid w:val="00D70781"/>
    <w:rsid w:val="00D71262"/>
    <w:rsid w:val="00D721C1"/>
    <w:rsid w:val="00D72AEA"/>
    <w:rsid w:val="00D72C24"/>
    <w:rsid w:val="00D72D6A"/>
    <w:rsid w:val="00D7313A"/>
    <w:rsid w:val="00D73F0E"/>
    <w:rsid w:val="00D74326"/>
    <w:rsid w:val="00D747C9"/>
    <w:rsid w:val="00D76186"/>
    <w:rsid w:val="00D76278"/>
    <w:rsid w:val="00D76399"/>
    <w:rsid w:val="00D77FB1"/>
    <w:rsid w:val="00D8020B"/>
    <w:rsid w:val="00D810CA"/>
    <w:rsid w:val="00D8120D"/>
    <w:rsid w:val="00D81F71"/>
    <w:rsid w:val="00D83B24"/>
    <w:rsid w:val="00D83BF1"/>
    <w:rsid w:val="00D84DB6"/>
    <w:rsid w:val="00D85416"/>
    <w:rsid w:val="00D855FE"/>
    <w:rsid w:val="00D85D28"/>
    <w:rsid w:val="00D85EC4"/>
    <w:rsid w:val="00D86435"/>
    <w:rsid w:val="00D86836"/>
    <w:rsid w:val="00D86856"/>
    <w:rsid w:val="00D8758B"/>
    <w:rsid w:val="00D87683"/>
    <w:rsid w:val="00D8777F"/>
    <w:rsid w:val="00D87A79"/>
    <w:rsid w:val="00D90008"/>
    <w:rsid w:val="00D90318"/>
    <w:rsid w:val="00D90766"/>
    <w:rsid w:val="00D907D7"/>
    <w:rsid w:val="00D90A1E"/>
    <w:rsid w:val="00D90C8D"/>
    <w:rsid w:val="00D913BB"/>
    <w:rsid w:val="00D91D0F"/>
    <w:rsid w:val="00D91FA1"/>
    <w:rsid w:val="00D92E15"/>
    <w:rsid w:val="00D92FCF"/>
    <w:rsid w:val="00D93F88"/>
    <w:rsid w:val="00D94A63"/>
    <w:rsid w:val="00D94F8A"/>
    <w:rsid w:val="00D9548A"/>
    <w:rsid w:val="00D95FC2"/>
    <w:rsid w:val="00D960D5"/>
    <w:rsid w:val="00D96577"/>
    <w:rsid w:val="00D974EB"/>
    <w:rsid w:val="00D97883"/>
    <w:rsid w:val="00DA0008"/>
    <w:rsid w:val="00DA017F"/>
    <w:rsid w:val="00DA1B03"/>
    <w:rsid w:val="00DA1C6F"/>
    <w:rsid w:val="00DA1E87"/>
    <w:rsid w:val="00DA1FAA"/>
    <w:rsid w:val="00DA263D"/>
    <w:rsid w:val="00DA2B43"/>
    <w:rsid w:val="00DA3C4D"/>
    <w:rsid w:val="00DA3E8E"/>
    <w:rsid w:val="00DA4B5A"/>
    <w:rsid w:val="00DA5F43"/>
    <w:rsid w:val="00DA621D"/>
    <w:rsid w:val="00DA7438"/>
    <w:rsid w:val="00DA7DC3"/>
    <w:rsid w:val="00DB01A0"/>
    <w:rsid w:val="00DB0C6E"/>
    <w:rsid w:val="00DB1FAD"/>
    <w:rsid w:val="00DB2193"/>
    <w:rsid w:val="00DB2827"/>
    <w:rsid w:val="00DB2C9E"/>
    <w:rsid w:val="00DB336B"/>
    <w:rsid w:val="00DB366B"/>
    <w:rsid w:val="00DB40F3"/>
    <w:rsid w:val="00DB415D"/>
    <w:rsid w:val="00DB4445"/>
    <w:rsid w:val="00DB4465"/>
    <w:rsid w:val="00DB4B14"/>
    <w:rsid w:val="00DB5A72"/>
    <w:rsid w:val="00DB622A"/>
    <w:rsid w:val="00DB64B0"/>
    <w:rsid w:val="00DB65BD"/>
    <w:rsid w:val="00DB6903"/>
    <w:rsid w:val="00DB7592"/>
    <w:rsid w:val="00DB759B"/>
    <w:rsid w:val="00DB7866"/>
    <w:rsid w:val="00DC00C2"/>
    <w:rsid w:val="00DC0CC2"/>
    <w:rsid w:val="00DC1390"/>
    <w:rsid w:val="00DC1500"/>
    <w:rsid w:val="00DC1AF4"/>
    <w:rsid w:val="00DC2275"/>
    <w:rsid w:val="00DC2FF0"/>
    <w:rsid w:val="00DC3AE6"/>
    <w:rsid w:val="00DC43AD"/>
    <w:rsid w:val="00DC4A2D"/>
    <w:rsid w:val="00DC5343"/>
    <w:rsid w:val="00DC53B3"/>
    <w:rsid w:val="00DC5AD6"/>
    <w:rsid w:val="00DC5F49"/>
    <w:rsid w:val="00DC6D53"/>
    <w:rsid w:val="00DC7BA4"/>
    <w:rsid w:val="00DC7CEA"/>
    <w:rsid w:val="00DD0371"/>
    <w:rsid w:val="00DD0563"/>
    <w:rsid w:val="00DD13F1"/>
    <w:rsid w:val="00DD143E"/>
    <w:rsid w:val="00DD1445"/>
    <w:rsid w:val="00DD1AF9"/>
    <w:rsid w:val="00DD2BA1"/>
    <w:rsid w:val="00DD410A"/>
    <w:rsid w:val="00DD4384"/>
    <w:rsid w:val="00DD43C8"/>
    <w:rsid w:val="00DD46B4"/>
    <w:rsid w:val="00DD4C7A"/>
    <w:rsid w:val="00DD5008"/>
    <w:rsid w:val="00DD5DF8"/>
    <w:rsid w:val="00DD6FBE"/>
    <w:rsid w:val="00DD787C"/>
    <w:rsid w:val="00DD7F66"/>
    <w:rsid w:val="00DD7F79"/>
    <w:rsid w:val="00DE0355"/>
    <w:rsid w:val="00DE03AC"/>
    <w:rsid w:val="00DE0735"/>
    <w:rsid w:val="00DE07BB"/>
    <w:rsid w:val="00DE0B52"/>
    <w:rsid w:val="00DE0BDA"/>
    <w:rsid w:val="00DE13F1"/>
    <w:rsid w:val="00DE3662"/>
    <w:rsid w:val="00DE3A5C"/>
    <w:rsid w:val="00DE46BD"/>
    <w:rsid w:val="00DE4A4F"/>
    <w:rsid w:val="00DE52B3"/>
    <w:rsid w:val="00DE5387"/>
    <w:rsid w:val="00DE54BE"/>
    <w:rsid w:val="00DE57C7"/>
    <w:rsid w:val="00DE5DFB"/>
    <w:rsid w:val="00DE669A"/>
    <w:rsid w:val="00DE73E0"/>
    <w:rsid w:val="00DE7629"/>
    <w:rsid w:val="00DE7988"/>
    <w:rsid w:val="00DF1585"/>
    <w:rsid w:val="00DF17DF"/>
    <w:rsid w:val="00DF196A"/>
    <w:rsid w:val="00DF1CD5"/>
    <w:rsid w:val="00DF23D7"/>
    <w:rsid w:val="00DF268E"/>
    <w:rsid w:val="00DF2E82"/>
    <w:rsid w:val="00DF3097"/>
    <w:rsid w:val="00DF47A4"/>
    <w:rsid w:val="00DF519E"/>
    <w:rsid w:val="00DF5434"/>
    <w:rsid w:val="00DF5DAE"/>
    <w:rsid w:val="00DF60D4"/>
    <w:rsid w:val="00DF6765"/>
    <w:rsid w:val="00DF690E"/>
    <w:rsid w:val="00DF72E0"/>
    <w:rsid w:val="00DF77AD"/>
    <w:rsid w:val="00E00C91"/>
    <w:rsid w:val="00E00F20"/>
    <w:rsid w:val="00E03F14"/>
    <w:rsid w:val="00E055EE"/>
    <w:rsid w:val="00E0603E"/>
    <w:rsid w:val="00E06703"/>
    <w:rsid w:val="00E06CF2"/>
    <w:rsid w:val="00E06D8F"/>
    <w:rsid w:val="00E077E2"/>
    <w:rsid w:val="00E10194"/>
    <w:rsid w:val="00E10838"/>
    <w:rsid w:val="00E11E15"/>
    <w:rsid w:val="00E135AD"/>
    <w:rsid w:val="00E149A6"/>
    <w:rsid w:val="00E14AA7"/>
    <w:rsid w:val="00E14BA5"/>
    <w:rsid w:val="00E154BD"/>
    <w:rsid w:val="00E15C82"/>
    <w:rsid w:val="00E15CED"/>
    <w:rsid w:val="00E1653D"/>
    <w:rsid w:val="00E165BA"/>
    <w:rsid w:val="00E1682A"/>
    <w:rsid w:val="00E16E5A"/>
    <w:rsid w:val="00E16EA7"/>
    <w:rsid w:val="00E1732A"/>
    <w:rsid w:val="00E177C7"/>
    <w:rsid w:val="00E17960"/>
    <w:rsid w:val="00E212B3"/>
    <w:rsid w:val="00E21C87"/>
    <w:rsid w:val="00E22277"/>
    <w:rsid w:val="00E22535"/>
    <w:rsid w:val="00E2297E"/>
    <w:rsid w:val="00E22C63"/>
    <w:rsid w:val="00E2351D"/>
    <w:rsid w:val="00E2483C"/>
    <w:rsid w:val="00E24ECD"/>
    <w:rsid w:val="00E25A8C"/>
    <w:rsid w:val="00E277ED"/>
    <w:rsid w:val="00E27F91"/>
    <w:rsid w:val="00E30866"/>
    <w:rsid w:val="00E30A83"/>
    <w:rsid w:val="00E3185B"/>
    <w:rsid w:val="00E325C4"/>
    <w:rsid w:val="00E329E4"/>
    <w:rsid w:val="00E32CF1"/>
    <w:rsid w:val="00E32F39"/>
    <w:rsid w:val="00E330FD"/>
    <w:rsid w:val="00E33439"/>
    <w:rsid w:val="00E34459"/>
    <w:rsid w:val="00E35B25"/>
    <w:rsid w:val="00E3706A"/>
    <w:rsid w:val="00E37517"/>
    <w:rsid w:val="00E37B81"/>
    <w:rsid w:val="00E40321"/>
    <w:rsid w:val="00E40A75"/>
    <w:rsid w:val="00E40F36"/>
    <w:rsid w:val="00E410EA"/>
    <w:rsid w:val="00E414C3"/>
    <w:rsid w:val="00E42304"/>
    <w:rsid w:val="00E42460"/>
    <w:rsid w:val="00E4268B"/>
    <w:rsid w:val="00E42A3D"/>
    <w:rsid w:val="00E4320A"/>
    <w:rsid w:val="00E440FC"/>
    <w:rsid w:val="00E45A6E"/>
    <w:rsid w:val="00E468EC"/>
    <w:rsid w:val="00E4753B"/>
    <w:rsid w:val="00E47C15"/>
    <w:rsid w:val="00E47C85"/>
    <w:rsid w:val="00E47D64"/>
    <w:rsid w:val="00E47EC8"/>
    <w:rsid w:val="00E5000A"/>
    <w:rsid w:val="00E518CD"/>
    <w:rsid w:val="00E525F9"/>
    <w:rsid w:val="00E52F7C"/>
    <w:rsid w:val="00E53EF4"/>
    <w:rsid w:val="00E55925"/>
    <w:rsid w:val="00E57035"/>
    <w:rsid w:val="00E57600"/>
    <w:rsid w:val="00E576C4"/>
    <w:rsid w:val="00E576C8"/>
    <w:rsid w:val="00E6064F"/>
    <w:rsid w:val="00E61027"/>
    <w:rsid w:val="00E611A6"/>
    <w:rsid w:val="00E616E0"/>
    <w:rsid w:val="00E61E6A"/>
    <w:rsid w:val="00E6202C"/>
    <w:rsid w:val="00E62D08"/>
    <w:rsid w:val="00E62FC2"/>
    <w:rsid w:val="00E63567"/>
    <w:rsid w:val="00E641AA"/>
    <w:rsid w:val="00E645DE"/>
    <w:rsid w:val="00E649DC"/>
    <w:rsid w:val="00E64EEC"/>
    <w:rsid w:val="00E65BFF"/>
    <w:rsid w:val="00E65ED2"/>
    <w:rsid w:val="00E6625B"/>
    <w:rsid w:val="00E66C70"/>
    <w:rsid w:val="00E67023"/>
    <w:rsid w:val="00E71042"/>
    <w:rsid w:val="00E71D16"/>
    <w:rsid w:val="00E73620"/>
    <w:rsid w:val="00E742B8"/>
    <w:rsid w:val="00E74E9B"/>
    <w:rsid w:val="00E75697"/>
    <w:rsid w:val="00E7599E"/>
    <w:rsid w:val="00E75FEB"/>
    <w:rsid w:val="00E76765"/>
    <w:rsid w:val="00E768DB"/>
    <w:rsid w:val="00E774E0"/>
    <w:rsid w:val="00E77523"/>
    <w:rsid w:val="00E7795C"/>
    <w:rsid w:val="00E80631"/>
    <w:rsid w:val="00E806F3"/>
    <w:rsid w:val="00E80BB3"/>
    <w:rsid w:val="00E80C0C"/>
    <w:rsid w:val="00E80E6F"/>
    <w:rsid w:val="00E80FDB"/>
    <w:rsid w:val="00E810AB"/>
    <w:rsid w:val="00E81253"/>
    <w:rsid w:val="00E8190D"/>
    <w:rsid w:val="00E81ACD"/>
    <w:rsid w:val="00E81BD2"/>
    <w:rsid w:val="00E826F1"/>
    <w:rsid w:val="00E82D49"/>
    <w:rsid w:val="00E8341A"/>
    <w:rsid w:val="00E8394F"/>
    <w:rsid w:val="00E83A8F"/>
    <w:rsid w:val="00E83D0B"/>
    <w:rsid w:val="00E83FAA"/>
    <w:rsid w:val="00E8479B"/>
    <w:rsid w:val="00E85BCE"/>
    <w:rsid w:val="00E86A93"/>
    <w:rsid w:val="00E86E3E"/>
    <w:rsid w:val="00E87095"/>
    <w:rsid w:val="00E92BFF"/>
    <w:rsid w:val="00E945D1"/>
    <w:rsid w:val="00E94C92"/>
    <w:rsid w:val="00E94D56"/>
    <w:rsid w:val="00E96584"/>
    <w:rsid w:val="00E9689F"/>
    <w:rsid w:val="00E97881"/>
    <w:rsid w:val="00EA0366"/>
    <w:rsid w:val="00EA0DCA"/>
    <w:rsid w:val="00EA0E8E"/>
    <w:rsid w:val="00EA1ACE"/>
    <w:rsid w:val="00EA1B0C"/>
    <w:rsid w:val="00EA1FD6"/>
    <w:rsid w:val="00EA2556"/>
    <w:rsid w:val="00EA2560"/>
    <w:rsid w:val="00EA2615"/>
    <w:rsid w:val="00EA51C6"/>
    <w:rsid w:val="00EA5652"/>
    <w:rsid w:val="00EA5FAA"/>
    <w:rsid w:val="00EA64F2"/>
    <w:rsid w:val="00EA6AF9"/>
    <w:rsid w:val="00EA726C"/>
    <w:rsid w:val="00EB05DE"/>
    <w:rsid w:val="00EB063C"/>
    <w:rsid w:val="00EB2094"/>
    <w:rsid w:val="00EB2557"/>
    <w:rsid w:val="00EB27BB"/>
    <w:rsid w:val="00EB2B4A"/>
    <w:rsid w:val="00EB3D2C"/>
    <w:rsid w:val="00EB4E49"/>
    <w:rsid w:val="00EB556E"/>
    <w:rsid w:val="00EB70B2"/>
    <w:rsid w:val="00EB7CF0"/>
    <w:rsid w:val="00EC0C88"/>
    <w:rsid w:val="00EC161D"/>
    <w:rsid w:val="00EC18C7"/>
    <w:rsid w:val="00EC26EF"/>
    <w:rsid w:val="00EC314B"/>
    <w:rsid w:val="00EC34EB"/>
    <w:rsid w:val="00EC3DA0"/>
    <w:rsid w:val="00EC4D9C"/>
    <w:rsid w:val="00EC56BC"/>
    <w:rsid w:val="00EC59A4"/>
    <w:rsid w:val="00EC5A58"/>
    <w:rsid w:val="00EC619F"/>
    <w:rsid w:val="00EC6CD6"/>
    <w:rsid w:val="00EC6D9E"/>
    <w:rsid w:val="00EC6E06"/>
    <w:rsid w:val="00ED04C9"/>
    <w:rsid w:val="00ED0F0D"/>
    <w:rsid w:val="00ED1E40"/>
    <w:rsid w:val="00ED214B"/>
    <w:rsid w:val="00ED2306"/>
    <w:rsid w:val="00ED2590"/>
    <w:rsid w:val="00ED29CC"/>
    <w:rsid w:val="00ED2E49"/>
    <w:rsid w:val="00ED5C3D"/>
    <w:rsid w:val="00ED5E90"/>
    <w:rsid w:val="00ED5EF6"/>
    <w:rsid w:val="00ED6A33"/>
    <w:rsid w:val="00ED6CF3"/>
    <w:rsid w:val="00ED7E8F"/>
    <w:rsid w:val="00EE16CC"/>
    <w:rsid w:val="00EE1A10"/>
    <w:rsid w:val="00EE1B52"/>
    <w:rsid w:val="00EE375F"/>
    <w:rsid w:val="00EE3E53"/>
    <w:rsid w:val="00EE48A1"/>
    <w:rsid w:val="00EE71D6"/>
    <w:rsid w:val="00EF0D38"/>
    <w:rsid w:val="00EF3927"/>
    <w:rsid w:val="00EF44B6"/>
    <w:rsid w:val="00EF44E8"/>
    <w:rsid w:val="00EF56EC"/>
    <w:rsid w:val="00EF6217"/>
    <w:rsid w:val="00EF675C"/>
    <w:rsid w:val="00EF71A9"/>
    <w:rsid w:val="00EF764E"/>
    <w:rsid w:val="00EF7A72"/>
    <w:rsid w:val="00F0032D"/>
    <w:rsid w:val="00F006BA"/>
    <w:rsid w:val="00F00D94"/>
    <w:rsid w:val="00F00E1C"/>
    <w:rsid w:val="00F0108F"/>
    <w:rsid w:val="00F01B4F"/>
    <w:rsid w:val="00F02F1E"/>
    <w:rsid w:val="00F03081"/>
    <w:rsid w:val="00F0385E"/>
    <w:rsid w:val="00F068F4"/>
    <w:rsid w:val="00F06DAF"/>
    <w:rsid w:val="00F071B3"/>
    <w:rsid w:val="00F126BE"/>
    <w:rsid w:val="00F12754"/>
    <w:rsid w:val="00F13166"/>
    <w:rsid w:val="00F13F07"/>
    <w:rsid w:val="00F1405E"/>
    <w:rsid w:val="00F15181"/>
    <w:rsid w:val="00F15645"/>
    <w:rsid w:val="00F158CA"/>
    <w:rsid w:val="00F1618C"/>
    <w:rsid w:val="00F16468"/>
    <w:rsid w:val="00F16CC3"/>
    <w:rsid w:val="00F21B2D"/>
    <w:rsid w:val="00F221A2"/>
    <w:rsid w:val="00F22353"/>
    <w:rsid w:val="00F23348"/>
    <w:rsid w:val="00F23451"/>
    <w:rsid w:val="00F23B95"/>
    <w:rsid w:val="00F23DA3"/>
    <w:rsid w:val="00F23DCE"/>
    <w:rsid w:val="00F23EDB"/>
    <w:rsid w:val="00F23F8D"/>
    <w:rsid w:val="00F259E3"/>
    <w:rsid w:val="00F25AD7"/>
    <w:rsid w:val="00F2680C"/>
    <w:rsid w:val="00F272F9"/>
    <w:rsid w:val="00F27A6B"/>
    <w:rsid w:val="00F3087F"/>
    <w:rsid w:val="00F31695"/>
    <w:rsid w:val="00F31AE8"/>
    <w:rsid w:val="00F31CF3"/>
    <w:rsid w:val="00F32438"/>
    <w:rsid w:val="00F32818"/>
    <w:rsid w:val="00F32960"/>
    <w:rsid w:val="00F32EA3"/>
    <w:rsid w:val="00F33439"/>
    <w:rsid w:val="00F339B0"/>
    <w:rsid w:val="00F34331"/>
    <w:rsid w:val="00F343D1"/>
    <w:rsid w:val="00F36517"/>
    <w:rsid w:val="00F36754"/>
    <w:rsid w:val="00F40322"/>
    <w:rsid w:val="00F40BE4"/>
    <w:rsid w:val="00F40E57"/>
    <w:rsid w:val="00F40F09"/>
    <w:rsid w:val="00F41138"/>
    <w:rsid w:val="00F41188"/>
    <w:rsid w:val="00F412AF"/>
    <w:rsid w:val="00F420D8"/>
    <w:rsid w:val="00F42B94"/>
    <w:rsid w:val="00F43023"/>
    <w:rsid w:val="00F43C56"/>
    <w:rsid w:val="00F44BE1"/>
    <w:rsid w:val="00F44CB0"/>
    <w:rsid w:val="00F45C2C"/>
    <w:rsid w:val="00F45C4E"/>
    <w:rsid w:val="00F46423"/>
    <w:rsid w:val="00F46788"/>
    <w:rsid w:val="00F46B17"/>
    <w:rsid w:val="00F46DA8"/>
    <w:rsid w:val="00F46EC9"/>
    <w:rsid w:val="00F47244"/>
    <w:rsid w:val="00F47DC8"/>
    <w:rsid w:val="00F509A3"/>
    <w:rsid w:val="00F50E48"/>
    <w:rsid w:val="00F51E45"/>
    <w:rsid w:val="00F52A36"/>
    <w:rsid w:val="00F53EE8"/>
    <w:rsid w:val="00F5406C"/>
    <w:rsid w:val="00F54792"/>
    <w:rsid w:val="00F555B4"/>
    <w:rsid w:val="00F559FD"/>
    <w:rsid w:val="00F562E4"/>
    <w:rsid w:val="00F5643B"/>
    <w:rsid w:val="00F5686B"/>
    <w:rsid w:val="00F573AC"/>
    <w:rsid w:val="00F57557"/>
    <w:rsid w:val="00F576B5"/>
    <w:rsid w:val="00F5785B"/>
    <w:rsid w:val="00F6020A"/>
    <w:rsid w:val="00F60B84"/>
    <w:rsid w:val="00F61141"/>
    <w:rsid w:val="00F6160F"/>
    <w:rsid w:val="00F6179F"/>
    <w:rsid w:val="00F61C49"/>
    <w:rsid w:val="00F62EB0"/>
    <w:rsid w:val="00F64BFF"/>
    <w:rsid w:val="00F65452"/>
    <w:rsid w:val="00F65A6F"/>
    <w:rsid w:val="00F65DBA"/>
    <w:rsid w:val="00F670F3"/>
    <w:rsid w:val="00F7008D"/>
    <w:rsid w:val="00F706A7"/>
    <w:rsid w:val="00F71582"/>
    <w:rsid w:val="00F71A9C"/>
    <w:rsid w:val="00F723BC"/>
    <w:rsid w:val="00F731B9"/>
    <w:rsid w:val="00F73A03"/>
    <w:rsid w:val="00F73A5A"/>
    <w:rsid w:val="00F73FFE"/>
    <w:rsid w:val="00F744A3"/>
    <w:rsid w:val="00F752D0"/>
    <w:rsid w:val="00F7553E"/>
    <w:rsid w:val="00F7605E"/>
    <w:rsid w:val="00F76356"/>
    <w:rsid w:val="00F7683A"/>
    <w:rsid w:val="00F803F6"/>
    <w:rsid w:val="00F8083C"/>
    <w:rsid w:val="00F815D4"/>
    <w:rsid w:val="00F8191C"/>
    <w:rsid w:val="00F819CB"/>
    <w:rsid w:val="00F822A6"/>
    <w:rsid w:val="00F824A8"/>
    <w:rsid w:val="00F83010"/>
    <w:rsid w:val="00F83017"/>
    <w:rsid w:val="00F833A2"/>
    <w:rsid w:val="00F83CF8"/>
    <w:rsid w:val="00F83FFB"/>
    <w:rsid w:val="00F84F2A"/>
    <w:rsid w:val="00F85599"/>
    <w:rsid w:val="00F85C1E"/>
    <w:rsid w:val="00F85FFE"/>
    <w:rsid w:val="00F86568"/>
    <w:rsid w:val="00F86ABF"/>
    <w:rsid w:val="00F86F89"/>
    <w:rsid w:val="00F87DDB"/>
    <w:rsid w:val="00F9108E"/>
    <w:rsid w:val="00F9207E"/>
    <w:rsid w:val="00F922E8"/>
    <w:rsid w:val="00F92361"/>
    <w:rsid w:val="00F92868"/>
    <w:rsid w:val="00F92C4E"/>
    <w:rsid w:val="00F93D74"/>
    <w:rsid w:val="00F94F78"/>
    <w:rsid w:val="00F95450"/>
    <w:rsid w:val="00F95E4C"/>
    <w:rsid w:val="00F95F5D"/>
    <w:rsid w:val="00FA06C7"/>
    <w:rsid w:val="00FA0B02"/>
    <w:rsid w:val="00FA0DFE"/>
    <w:rsid w:val="00FA10DB"/>
    <w:rsid w:val="00FA13DB"/>
    <w:rsid w:val="00FA1C4D"/>
    <w:rsid w:val="00FA2009"/>
    <w:rsid w:val="00FA245F"/>
    <w:rsid w:val="00FA3541"/>
    <w:rsid w:val="00FA393C"/>
    <w:rsid w:val="00FA40FC"/>
    <w:rsid w:val="00FA454F"/>
    <w:rsid w:val="00FA4F1B"/>
    <w:rsid w:val="00FA59E7"/>
    <w:rsid w:val="00FA5D0F"/>
    <w:rsid w:val="00FA6762"/>
    <w:rsid w:val="00FA6766"/>
    <w:rsid w:val="00FB0B0A"/>
    <w:rsid w:val="00FB0CA3"/>
    <w:rsid w:val="00FB0DE5"/>
    <w:rsid w:val="00FB0F6A"/>
    <w:rsid w:val="00FB2C20"/>
    <w:rsid w:val="00FB2EF2"/>
    <w:rsid w:val="00FB30B4"/>
    <w:rsid w:val="00FB33B6"/>
    <w:rsid w:val="00FB3B43"/>
    <w:rsid w:val="00FB3F5E"/>
    <w:rsid w:val="00FB483B"/>
    <w:rsid w:val="00FB56B4"/>
    <w:rsid w:val="00FB6FDF"/>
    <w:rsid w:val="00FC06B1"/>
    <w:rsid w:val="00FC11CB"/>
    <w:rsid w:val="00FC14AC"/>
    <w:rsid w:val="00FC1768"/>
    <w:rsid w:val="00FC190C"/>
    <w:rsid w:val="00FC4399"/>
    <w:rsid w:val="00FC4637"/>
    <w:rsid w:val="00FC48FC"/>
    <w:rsid w:val="00FC496F"/>
    <w:rsid w:val="00FC4F80"/>
    <w:rsid w:val="00FC5B7C"/>
    <w:rsid w:val="00FC5BE7"/>
    <w:rsid w:val="00FC5C61"/>
    <w:rsid w:val="00FC69B1"/>
    <w:rsid w:val="00FC7732"/>
    <w:rsid w:val="00FD0880"/>
    <w:rsid w:val="00FD08DE"/>
    <w:rsid w:val="00FD170D"/>
    <w:rsid w:val="00FD199C"/>
    <w:rsid w:val="00FD208A"/>
    <w:rsid w:val="00FD2371"/>
    <w:rsid w:val="00FD25C6"/>
    <w:rsid w:val="00FD296D"/>
    <w:rsid w:val="00FD3FDE"/>
    <w:rsid w:val="00FD428E"/>
    <w:rsid w:val="00FD5B90"/>
    <w:rsid w:val="00FD637A"/>
    <w:rsid w:val="00FD6D36"/>
    <w:rsid w:val="00FD6F93"/>
    <w:rsid w:val="00FD7842"/>
    <w:rsid w:val="00FE09EE"/>
    <w:rsid w:val="00FE117D"/>
    <w:rsid w:val="00FE11AF"/>
    <w:rsid w:val="00FE1829"/>
    <w:rsid w:val="00FE1D9B"/>
    <w:rsid w:val="00FE242D"/>
    <w:rsid w:val="00FE2C83"/>
    <w:rsid w:val="00FE4D32"/>
    <w:rsid w:val="00FE5045"/>
    <w:rsid w:val="00FE51E4"/>
    <w:rsid w:val="00FE52B7"/>
    <w:rsid w:val="00FE5AE6"/>
    <w:rsid w:val="00FE659E"/>
    <w:rsid w:val="00FE76CA"/>
    <w:rsid w:val="00FF0B04"/>
    <w:rsid w:val="00FF0CCA"/>
    <w:rsid w:val="00FF2226"/>
    <w:rsid w:val="00FF3602"/>
    <w:rsid w:val="00FF4069"/>
    <w:rsid w:val="00FF48F2"/>
    <w:rsid w:val="00FF4E4A"/>
    <w:rsid w:val="16F134E4"/>
    <w:rsid w:val="53089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A0BD8D"/>
  <w15:chartTrackingRefBased/>
  <w15:docId w15:val="{6F909CE9-66EF-4D19-B9F3-97446952A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maintextChar">
    <w:name w:val="main text Char"/>
    <w:link w:val="maintext"/>
    <w:qFormat/>
    <w:locked/>
    <w:rsid w:val="00812303"/>
    <w:rPr>
      <w:rFonts w:eastAsia="Malgun Gothic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812303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paragraph" w:styleId="Revision">
    <w:name w:val="Revision"/>
    <w:hidden/>
    <w:uiPriority w:val="99"/>
    <w:semiHidden/>
    <w:rsid w:val="009A2DD7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0A7E3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A7E35"/>
    <w:pPr>
      <w:spacing w:after="100"/>
      <w:ind w:left="200"/>
    </w:pPr>
  </w:style>
  <w:style w:type="character" w:styleId="PlaceholderText">
    <w:name w:val="Placeholder Text"/>
    <w:uiPriority w:val="99"/>
    <w:semiHidden/>
    <w:rsid w:val="00413402"/>
    <w:rPr>
      <w:color w:val="808080"/>
    </w:rPr>
  </w:style>
  <w:style w:type="paragraph" w:customStyle="1" w:styleId="Normal4">
    <w:name w:val="Normal4"/>
    <w:rsid w:val="003C181C"/>
    <w:pPr>
      <w:spacing w:after="0" w:line="240" w:lineRule="auto"/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paragraph" w:styleId="NormalWeb">
    <w:name w:val="Normal (Web)"/>
    <w:basedOn w:val="Normal"/>
    <w:uiPriority w:val="99"/>
    <w:unhideWhenUsed/>
    <w:rsid w:val="00DF17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  <w:style w:type="character" w:customStyle="1" w:styleId="WW8Num25z1">
    <w:name w:val="WW8Num25z1"/>
    <w:rsid w:val="004B5D00"/>
    <w:rPr>
      <w:rFonts w:ascii="Courier New" w:hAnsi="Courier New" w:cs="Courier New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5NUHHDQN7SK2-1476151046-534081</_dlc_DocId>
    <MediaLengthInSeconds xmlns="611109f9-ed58-4498-a270-1fb2086a5321" xsi:nil="true"/>
    <_dlc_DocIdUrl xmlns="f166a696-7b5b-4ccd-9f0c-ffde0cceec81">
      <Url>https://ericsson.sharepoint.com/sites/star/_layouts/15/DocIdRedir.aspx?ID=5NUHHDQN7SK2-1476151046-534081</Url>
      <Description>5NUHHDQN7SK2-1476151046-534081</Description>
    </_dlc_DocIdUrl>
    <SharedWithUsers xmlns="f166a696-7b5b-4ccd-9f0c-ffde0cceec81">
      <UserInfo>
        <DisplayName/>
        <AccountId xsi:nil="true"/>
        <AccountType/>
      </UserInfo>
    </SharedWithUser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4C2A2E-933B-461F-B117-193049C3D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4A4902-1FF8-46D6-B14E-DD8BBB4A518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8551602-B15D-443F-A7E5-0D8BDD7704E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FD3527F-078C-46FF-917C-D402B9DBDD85}">
  <ds:schemaRefs>
    <ds:schemaRef ds:uri="http://schemas.microsoft.com/office/2006/documentManagement/types"/>
    <ds:schemaRef ds:uri="http://purl.org/dc/dcmitype/"/>
    <ds:schemaRef ds:uri="http://schemas.microsoft.com/office/2006/metadata/properties"/>
    <ds:schemaRef ds:uri="http://www.w3.org/XML/1998/namespace"/>
    <ds:schemaRef ds:uri="http://purl.org/dc/elements/1.1/"/>
    <ds:schemaRef ds:uri="f166a696-7b5b-4ccd-9f0c-ffde0cceec81"/>
    <ds:schemaRef ds:uri="611109f9-ed58-4498-a270-1fb2086a5321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sharepoint/v4"/>
    <ds:schemaRef ds:uri="d8762117-8292-4133-b1c7-eab5c6487cfd"/>
  </ds:schemaRefs>
</ds:datastoreItem>
</file>

<file path=customXml/itemProps6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1738</TotalTime>
  <Pages>3</Pages>
  <Words>1020</Words>
  <Characters>5819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Filip Barac</cp:lastModifiedBy>
  <cp:revision>2145</cp:revision>
  <dcterms:created xsi:type="dcterms:W3CDTF">2020-10-17T03:11:00Z</dcterms:created>
  <dcterms:modified xsi:type="dcterms:W3CDTF">2023-02-16T17:17:00Z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TaxKeyword">
    <vt:lpwstr/>
  </property>
  <property fmtid="{D5CDD505-2E9C-101B-9397-08002B2CF9AE}" pid="4" name="EriCOLLCategory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AuthorIds_UIVersion_1536">
    <vt:lpwstr>480</vt:lpwstr>
  </property>
  <property fmtid="{D5CDD505-2E9C-101B-9397-08002B2CF9AE}" pid="13" name="AuthorIds_UIVersion_2560">
    <vt:lpwstr>480</vt:lpwstr>
  </property>
  <property fmtid="{D5CDD505-2E9C-101B-9397-08002B2CF9AE}" pid="14" name="AuthorIds_UIVersion_6656">
    <vt:lpwstr>480</vt:lpwstr>
  </property>
  <property fmtid="{D5CDD505-2E9C-101B-9397-08002B2CF9AE}" pid="15" name="AuthorIds_UIVersion_7680">
    <vt:lpwstr>59</vt:lpwstr>
  </property>
  <property fmtid="{D5CDD505-2E9C-101B-9397-08002B2CF9AE}" pid="16" name="AuthorIds_UIVersion_1024">
    <vt:lpwstr>40</vt:lpwstr>
  </property>
  <property fmtid="{D5CDD505-2E9C-101B-9397-08002B2CF9AE}" pid="17" name="AuthorIds_UIVersion_2048">
    <vt:lpwstr>1004</vt:lpwstr>
  </property>
  <property fmtid="{D5CDD505-2E9C-101B-9397-08002B2CF9AE}" pid="18" name="MediaServiceImageTags">
    <vt:lpwstr/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xd_Signature">
    <vt:bool>false</vt:bool>
  </property>
  <property fmtid="{D5CDD505-2E9C-101B-9397-08002B2CF9AE}" pid="25" name="_dlc_DocIdItemGuid">
    <vt:lpwstr>d2989f88-1057-4947-ae98-ea6913eebdaa</vt:lpwstr>
  </property>
</Properties>
</file>